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CD" w:rsidRPr="00694B65" w:rsidRDefault="00694B65" w:rsidP="00694B6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</w:t>
      </w:r>
      <w:r w:rsidR="00182EC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82E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ECD" w:rsidRPr="00694B65">
        <w:rPr>
          <w:rFonts w:ascii="Times New Roman" w:hAnsi="Times New Roman" w:cs="Times New Roman"/>
          <w:b w:val="0"/>
          <w:bCs/>
          <w:sz w:val="28"/>
          <w:szCs w:val="28"/>
        </w:rPr>
        <w:t>ПРИЛОЖЕНИЕ</w:t>
      </w:r>
      <w:r w:rsidR="00316296">
        <w:rPr>
          <w:rFonts w:ascii="Times New Roman" w:hAnsi="Times New Roman" w:cs="Times New Roman"/>
          <w:b w:val="0"/>
          <w:bCs/>
          <w:sz w:val="28"/>
          <w:szCs w:val="28"/>
        </w:rPr>
        <w:t xml:space="preserve"> № 1</w:t>
      </w:r>
    </w:p>
    <w:p w:rsidR="00182ECD" w:rsidRPr="00182ECD" w:rsidRDefault="00182ECD" w:rsidP="00182EC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E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182ECD">
        <w:rPr>
          <w:rFonts w:ascii="Times New Roman" w:hAnsi="Times New Roman" w:cs="Times New Roman"/>
          <w:bCs/>
          <w:sz w:val="28"/>
          <w:szCs w:val="28"/>
        </w:rPr>
        <w:t xml:space="preserve"> к приказу </w:t>
      </w:r>
      <w:proofErr w:type="gramStart"/>
      <w:r w:rsidRPr="00182ECD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182ECD">
        <w:rPr>
          <w:rFonts w:ascii="Times New Roman" w:hAnsi="Times New Roman" w:cs="Times New Roman"/>
          <w:bCs/>
          <w:sz w:val="28"/>
          <w:szCs w:val="28"/>
        </w:rPr>
        <w:t xml:space="preserve"> областного </w:t>
      </w:r>
    </w:p>
    <w:p w:rsidR="00182ECD" w:rsidRPr="00182ECD" w:rsidRDefault="00182ECD" w:rsidP="00182EC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E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182ECD">
        <w:rPr>
          <w:rFonts w:ascii="Times New Roman" w:hAnsi="Times New Roman" w:cs="Times New Roman"/>
          <w:bCs/>
          <w:sz w:val="28"/>
          <w:szCs w:val="28"/>
        </w:rPr>
        <w:t xml:space="preserve">комитета по управлению </w:t>
      </w:r>
    </w:p>
    <w:p w:rsidR="00182ECD" w:rsidRPr="00182ECD" w:rsidRDefault="00182ECD" w:rsidP="00182EC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E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182ECD"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182ECD" w:rsidRPr="00182ECD" w:rsidRDefault="00182ECD" w:rsidP="00182E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E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23056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842B5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42B54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ED06D2" w:rsidRPr="00842B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F3EA7" w:rsidRPr="00842B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ED06D2" w:rsidRPr="00842B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842B54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ED06D2" w:rsidRPr="00842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EA7" w:rsidRPr="00842B5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42B54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DF3EA7" w:rsidRPr="00842B54">
        <w:rPr>
          <w:rFonts w:ascii="Times New Roman" w:hAnsi="Times New Roman" w:cs="Times New Roman"/>
          <w:bCs/>
          <w:sz w:val="28"/>
          <w:szCs w:val="28"/>
        </w:rPr>
        <w:t>9</w:t>
      </w:r>
      <w:r w:rsidRPr="00842B54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6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6116" w:rsidRPr="00760BF5" w:rsidRDefault="00E16116" w:rsidP="00760B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7B93" w:rsidRDefault="00677B93" w:rsidP="00677B9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0" w:name="P43"/>
      <w:bookmarkEnd w:id="0"/>
    </w:p>
    <w:p w:rsidR="00DF3EA7" w:rsidRPr="00DF3EA7" w:rsidRDefault="00DF3EA7" w:rsidP="00DF3E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A7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677B93" w:rsidRPr="00DF3EA7" w:rsidRDefault="00DF3EA7" w:rsidP="00DF3E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A7">
        <w:rPr>
          <w:rFonts w:ascii="Times New Roman" w:hAnsi="Times New Roman" w:cs="Times New Roman"/>
          <w:b/>
          <w:sz w:val="24"/>
          <w:szCs w:val="24"/>
        </w:rPr>
        <w:t>ПРОГНОЗИРОВАНИ</w:t>
      </w:r>
      <w:r w:rsidR="00E213BF">
        <w:rPr>
          <w:rFonts w:ascii="Times New Roman" w:hAnsi="Times New Roman" w:cs="Times New Roman"/>
          <w:b/>
          <w:sz w:val="24"/>
          <w:szCs w:val="24"/>
        </w:rPr>
        <w:t>Я</w:t>
      </w:r>
      <w:r w:rsidR="00677B93" w:rsidRPr="00DF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A7">
        <w:rPr>
          <w:rFonts w:ascii="Times New Roman" w:hAnsi="Times New Roman" w:cs="Times New Roman"/>
          <w:b/>
          <w:sz w:val="24"/>
          <w:szCs w:val="24"/>
        </w:rPr>
        <w:t xml:space="preserve">ПОСТУПЛЕНИЙ </w:t>
      </w:r>
      <w:r w:rsidR="00677B93" w:rsidRPr="00DF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A7">
        <w:rPr>
          <w:rFonts w:ascii="Times New Roman" w:hAnsi="Times New Roman" w:cs="Times New Roman"/>
          <w:b/>
          <w:sz w:val="24"/>
          <w:szCs w:val="24"/>
        </w:rPr>
        <w:t>ДОХОДОВ В БЮДЖЕТ ЛЕНИНГРАДСКОЙ ОБЛАСТИ</w:t>
      </w:r>
      <w:r w:rsidR="00677B93" w:rsidRPr="00DF3E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3EA7">
        <w:rPr>
          <w:rFonts w:ascii="Times New Roman" w:hAnsi="Times New Roman" w:cs="Times New Roman"/>
          <w:b/>
          <w:sz w:val="24"/>
          <w:szCs w:val="24"/>
        </w:rPr>
        <w:t>ГЛАВНЫМ АДМИНИНСТРАТОРМ</w:t>
      </w:r>
      <w:r w:rsidR="00677B93" w:rsidRPr="00DF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A7">
        <w:rPr>
          <w:rFonts w:ascii="Times New Roman" w:hAnsi="Times New Roman" w:cs="Times New Roman"/>
          <w:b/>
          <w:sz w:val="24"/>
          <w:szCs w:val="24"/>
        </w:rPr>
        <w:t>КОТОРЫХ ЯВЛЯЕТСЯ</w:t>
      </w:r>
      <w:r w:rsidR="00677B93" w:rsidRPr="00DF3EA7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DF3EA7">
        <w:rPr>
          <w:rFonts w:ascii="Times New Roman" w:hAnsi="Times New Roman" w:cs="Times New Roman"/>
          <w:b/>
          <w:sz w:val="24"/>
          <w:szCs w:val="24"/>
        </w:rPr>
        <w:t>ЕНИНГРАДСКИЙ</w:t>
      </w:r>
      <w:r w:rsidR="00677B93" w:rsidRPr="00DF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A7">
        <w:rPr>
          <w:rFonts w:ascii="Times New Roman" w:hAnsi="Times New Roman" w:cs="Times New Roman"/>
          <w:b/>
          <w:sz w:val="24"/>
          <w:szCs w:val="24"/>
        </w:rPr>
        <w:t>ОБЛАСТНОЙ</w:t>
      </w:r>
      <w:r w:rsidR="00677B93" w:rsidRPr="00DF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A7">
        <w:rPr>
          <w:rFonts w:ascii="Times New Roman" w:hAnsi="Times New Roman" w:cs="Times New Roman"/>
          <w:b/>
          <w:sz w:val="24"/>
          <w:szCs w:val="24"/>
        </w:rPr>
        <w:t>КОМИТЕТ ПО</w:t>
      </w:r>
      <w:r w:rsidR="00677B93" w:rsidRPr="00DF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A7">
        <w:rPr>
          <w:rFonts w:ascii="Times New Roman" w:hAnsi="Times New Roman" w:cs="Times New Roman"/>
          <w:b/>
          <w:sz w:val="24"/>
          <w:szCs w:val="24"/>
        </w:rPr>
        <w:t>УПРАВЛЕНИЮ</w:t>
      </w:r>
      <w:r w:rsidR="00677B93" w:rsidRPr="00DF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A7">
        <w:rPr>
          <w:rFonts w:ascii="Times New Roman" w:hAnsi="Times New Roman" w:cs="Times New Roman"/>
          <w:b/>
          <w:sz w:val="24"/>
          <w:szCs w:val="24"/>
        </w:rPr>
        <w:t>ГОСУДАРСТВЕННЫМ</w:t>
      </w:r>
      <w:r w:rsidR="00677B93" w:rsidRPr="00DF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A7">
        <w:rPr>
          <w:rFonts w:ascii="Times New Roman" w:hAnsi="Times New Roman" w:cs="Times New Roman"/>
          <w:b/>
          <w:sz w:val="24"/>
          <w:szCs w:val="24"/>
        </w:rPr>
        <w:t>ИМУЩЕСТВОМ</w:t>
      </w:r>
    </w:p>
    <w:p w:rsidR="0042692E" w:rsidRPr="006A7855" w:rsidRDefault="0042692E" w:rsidP="00677B9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95B1C" w:rsidRPr="00795B1C" w:rsidRDefault="00795B1C" w:rsidP="00795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95B1C"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поступлений доходов в бюджет Ленинградской области определяет основные принципы прогнозирования по всем кодам бюджетной классификации, администратором которых является Ленинградский областной комитет по управлению государственным имуществом на очередной финансовый год и плановый период. </w:t>
      </w:r>
    </w:p>
    <w:p w:rsidR="006A7855" w:rsidRPr="0042692E" w:rsidRDefault="006A7855" w:rsidP="00795B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AFE" w:rsidRPr="00AA3BB4" w:rsidRDefault="006A7855" w:rsidP="006A7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b/>
          <w:sz w:val="28"/>
          <w:szCs w:val="28"/>
        </w:rPr>
        <w:tab/>
      </w:r>
      <w:r w:rsidRPr="006A7855">
        <w:rPr>
          <w:rFonts w:ascii="Times New Roman" w:hAnsi="Times New Roman" w:cs="Times New Roman"/>
          <w:sz w:val="28"/>
          <w:szCs w:val="28"/>
        </w:rPr>
        <w:t xml:space="preserve">1. При прогнозировании доходов  от аренды </w:t>
      </w:r>
      <w:proofErr w:type="gramStart"/>
      <w:r w:rsidRPr="006A785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6A7855">
        <w:rPr>
          <w:rFonts w:ascii="Times New Roman" w:hAnsi="Times New Roman" w:cs="Times New Roman"/>
          <w:sz w:val="28"/>
          <w:szCs w:val="28"/>
        </w:rPr>
        <w:t xml:space="preserve"> имущества, поступающих в бюджет </w:t>
      </w:r>
      <w:r w:rsidRPr="00AA3BB4">
        <w:rPr>
          <w:rFonts w:ascii="Times New Roman" w:hAnsi="Times New Roman" w:cs="Times New Roman"/>
          <w:sz w:val="28"/>
          <w:szCs w:val="28"/>
        </w:rPr>
        <w:t>Л</w:t>
      </w:r>
      <w:r w:rsidR="00121AFE" w:rsidRPr="00AA3BB4">
        <w:rPr>
          <w:rFonts w:ascii="Times New Roman" w:hAnsi="Times New Roman" w:cs="Times New Roman"/>
          <w:sz w:val="28"/>
          <w:szCs w:val="28"/>
        </w:rPr>
        <w:t>енинградской области:</w:t>
      </w:r>
    </w:p>
    <w:p w:rsidR="008B2279" w:rsidRPr="00AA3BB4" w:rsidRDefault="00420D19" w:rsidP="006A7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BB4">
        <w:rPr>
          <w:rFonts w:ascii="Times New Roman" w:hAnsi="Times New Roman" w:cs="Times New Roman"/>
          <w:sz w:val="28"/>
          <w:szCs w:val="28"/>
        </w:rPr>
        <w:t>код бюджетной классификации доходов</w:t>
      </w:r>
      <w:r w:rsidR="006A7855" w:rsidRPr="00AA3BB4">
        <w:rPr>
          <w:rFonts w:ascii="Times New Roman" w:hAnsi="Times New Roman" w:cs="Times New Roman"/>
          <w:sz w:val="28"/>
          <w:szCs w:val="28"/>
        </w:rPr>
        <w:t>: 801 111 05032 02 0000 120</w:t>
      </w:r>
      <w:r w:rsidR="004132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1AFE" w:rsidRPr="00AA3BB4">
        <w:rPr>
          <w:rFonts w:ascii="Times New Roman" w:hAnsi="Times New Roman" w:cs="Times New Roman"/>
          <w:sz w:val="28"/>
          <w:szCs w:val="28"/>
        </w:rPr>
        <w:t>-</w:t>
      </w:r>
      <w:r w:rsidR="00121AFE" w:rsidRPr="00AA3BB4">
        <w:rPr>
          <w:sz w:val="28"/>
          <w:szCs w:val="28"/>
        </w:rPr>
        <w:t xml:space="preserve"> </w:t>
      </w:r>
      <w:r w:rsidR="00121AFE" w:rsidRPr="00AA3BB4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</w:t>
      </w:r>
      <w:proofErr w:type="gramStart"/>
      <w:r w:rsidR="00121AFE" w:rsidRPr="00AA3BB4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121AFE" w:rsidRPr="00AA3BB4">
        <w:rPr>
          <w:rFonts w:ascii="Times New Roman" w:hAnsi="Times New Roman" w:cs="Times New Roman"/>
          <w:sz w:val="28"/>
          <w:szCs w:val="28"/>
        </w:rPr>
        <w:t xml:space="preserve">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</w:t>
      </w:r>
      <w:r w:rsidR="00121AFE" w:rsidRPr="00AA3BB4">
        <w:rPr>
          <w:sz w:val="28"/>
          <w:szCs w:val="28"/>
        </w:rPr>
        <w:t>)</w:t>
      </w:r>
      <w:r w:rsidR="00121AFE" w:rsidRPr="00AA3BB4">
        <w:rPr>
          <w:rFonts w:ascii="Times New Roman" w:hAnsi="Times New Roman" w:cs="Times New Roman"/>
          <w:sz w:val="28"/>
          <w:szCs w:val="28"/>
        </w:rPr>
        <w:t>;</w:t>
      </w:r>
      <w:r w:rsidR="001B2E0D" w:rsidRPr="00AA3BB4">
        <w:rPr>
          <w:rFonts w:ascii="Times New Roman" w:hAnsi="Times New Roman" w:cs="Times New Roman"/>
          <w:sz w:val="28"/>
          <w:szCs w:val="28"/>
        </w:rPr>
        <w:t xml:space="preserve"> </w:t>
      </w:r>
      <w:r w:rsidR="006A7855" w:rsidRPr="00AA3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855" w:rsidRPr="006A7855" w:rsidRDefault="00420D19" w:rsidP="006A7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BB4">
        <w:rPr>
          <w:rFonts w:ascii="Times New Roman" w:hAnsi="Times New Roman" w:cs="Times New Roman"/>
          <w:sz w:val="28"/>
          <w:szCs w:val="28"/>
        </w:rPr>
        <w:t>код бюджетной классификации доходов</w:t>
      </w:r>
      <w:r w:rsidR="001B2E0D" w:rsidRPr="00AA3BB4">
        <w:rPr>
          <w:rFonts w:ascii="Times New Roman" w:hAnsi="Times New Roman" w:cs="Times New Roman"/>
          <w:sz w:val="28"/>
          <w:szCs w:val="28"/>
        </w:rPr>
        <w:t xml:space="preserve">: </w:t>
      </w:r>
      <w:r w:rsidR="006A7855" w:rsidRPr="00AA3BB4">
        <w:rPr>
          <w:rFonts w:ascii="Times New Roman" w:hAnsi="Times New Roman" w:cs="Times New Roman"/>
          <w:sz w:val="28"/>
          <w:szCs w:val="28"/>
        </w:rPr>
        <w:t>801 1 11 05072 02 0000 120</w:t>
      </w:r>
      <w:r w:rsidR="004132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1AFE" w:rsidRPr="00AA3BB4">
        <w:rPr>
          <w:rFonts w:ascii="Times New Roman" w:hAnsi="Times New Roman" w:cs="Times New Roman"/>
          <w:sz w:val="28"/>
          <w:szCs w:val="28"/>
        </w:rPr>
        <w:t>-</w:t>
      </w:r>
      <w:r w:rsidR="00121AFE" w:rsidRPr="00AA3BB4">
        <w:rPr>
          <w:sz w:val="28"/>
          <w:szCs w:val="28"/>
        </w:rPr>
        <w:t xml:space="preserve"> </w:t>
      </w:r>
      <w:r w:rsidR="00121AFE" w:rsidRPr="00AA3BB4">
        <w:rPr>
          <w:rFonts w:ascii="Times New Roman" w:hAnsi="Times New Roman" w:cs="Times New Roman"/>
          <w:sz w:val="28"/>
          <w:szCs w:val="28"/>
        </w:rPr>
        <w:t>Доходы от сдачи в аренду имущества, составляющего казну субъекта Российской Федерации (за исключением земельных участков)</w:t>
      </w:r>
      <w:r w:rsidR="00413218">
        <w:rPr>
          <w:rFonts w:ascii="Times New Roman" w:hAnsi="Times New Roman" w:cs="Times New Roman"/>
          <w:sz w:val="28"/>
          <w:szCs w:val="28"/>
        </w:rPr>
        <w:t>,</w:t>
      </w:r>
      <w:r w:rsidR="006A7855" w:rsidRPr="006A7855">
        <w:rPr>
          <w:rFonts w:ascii="Times New Roman" w:hAnsi="Times New Roman" w:cs="Times New Roman"/>
          <w:sz w:val="28"/>
          <w:szCs w:val="28"/>
        </w:rPr>
        <w:t xml:space="preserve"> используются следующие показатели:</w:t>
      </w:r>
    </w:p>
    <w:p w:rsidR="006A7855" w:rsidRPr="006A7855" w:rsidRDefault="006A7855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855">
        <w:rPr>
          <w:rFonts w:ascii="Times New Roman" w:hAnsi="Times New Roman" w:cs="Times New Roman"/>
          <w:sz w:val="28"/>
          <w:szCs w:val="28"/>
        </w:rPr>
        <w:t>- сумма годовой арендной платы по действующим на момент планирования договорам аренды государственного имущества, доходы по которым поступают в областной бюджет (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855">
        <w:rPr>
          <w:rFonts w:ascii="Times New Roman" w:hAnsi="Times New Roman" w:cs="Times New Roman"/>
          <w:sz w:val="28"/>
          <w:szCs w:val="28"/>
        </w:rPr>
        <w:t>1), источник данных - электронная база действующих договоров аренды;</w:t>
      </w:r>
      <w:proofErr w:type="gramEnd"/>
    </w:p>
    <w:p w:rsidR="006A7855" w:rsidRPr="006A7855" w:rsidRDefault="006A7855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55">
        <w:rPr>
          <w:rFonts w:ascii="Times New Roman" w:hAnsi="Times New Roman" w:cs="Times New Roman"/>
          <w:sz w:val="28"/>
          <w:szCs w:val="28"/>
        </w:rPr>
        <w:t>- сумма годовой арендной платы  за арендованное имущество, планируемое  к отчуждению  в рамках приватизации (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855">
        <w:rPr>
          <w:rFonts w:ascii="Times New Roman" w:hAnsi="Times New Roman" w:cs="Times New Roman"/>
          <w:sz w:val="28"/>
          <w:szCs w:val="28"/>
        </w:rPr>
        <w:t xml:space="preserve">2), источник данных - электронная база действующих договоров аренды и программа приватизации; </w:t>
      </w:r>
    </w:p>
    <w:p w:rsidR="006A7855" w:rsidRPr="006A7855" w:rsidRDefault="006A7855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55">
        <w:rPr>
          <w:rFonts w:ascii="Times New Roman" w:hAnsi="Times New Roman" w:cs="Times New Roman"/>
          <w:sz w:val="28"/>
          <w:szCs w:val="28"/>
        </w:rPr>
        <w:t>- сумма годовой арендной платы  по договорам аренды, срок которых истекает в  прогнозируемом периоде (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855">
        <w:rPr>
          <w:rFonts w:ascii="Times New Roman" w:hAnsi="Times New Roman" w:cs="Times New Roman"/>
          <w:sz w:val="28"/>
          <w:szCs w:val="28"/>
        </w:rPr>
        <w:t>3), источник данных - электронная база действующих договоров аренды;</w:t>
      </w:r>
    </w:p>
    <w:p w:rsidR="006A7855" w:rsidRPr="006A7855" w:rsidRDefault="006A7855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55">
        <w:rPr>
          <w:rFonts w:ascii="Times New Roman" w:hAnsi="Times New Roman" w:cs="Times New Roman"/>
          <w:sz w:val="28"/>
          <w:szCs w:val="28"/>
        </w:rPr>
        <w:t xml:space="preserve">- сумма годовой арендной платы   за  государственное имущество,  </w:t>
      </w:r>
      <w:proofErr w:type="gramStart"/>
      <w:r w:rsidRPr="006A7855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6A7855">
        <w:rPr>
          <w:rFonts w:ascii="Times New Roman" w:hAnsi="Times New Roman" w:cs="Times New Roman"/>
          <w:sz w:val="28"/>
          <w:szCs w:val="28"/>
        </w:rPr>
        <w:t xml:space="preserve"> от использования которого являются доходами бюджета, планируемое к передаче в аренду в прогнозируемом периоде (в том числе находящихся в аренде,  со сроком окончания договора аренды в  </w:t>
      </w:r>
      <w:r w:rsidRPr="006A7855">
        <w:rPr>
          <w:rFonts w:ascii="Times New Roman" w:hAnsi="Times New Roman" w:cs="Times New Roman"/>
          <w:sz w:val="28"/>
          <w:szCs w:val="28"/>
        </w:rPr>
        <w:lastRenderedPageBreak/>
        <w:t>прогнозируемом периоде и планируемых к перезаключению) (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855">
        <w:rPr>
          <w:rFonts w:ascii="Times New Roman" w:hAnsi="Times New Roman" w:cs="Times New Roman"/>
          <w:sz w:val="28"/>
          <w:szCs w:val="28"/>
        </w:rPr>
        <w:t xml:space="preserve">4), источник данных - электронная база действующих договоров аренды и текущая информация о планируемом вовлечении в  хозяйственный оборот объектов  государственной собственности ЛО, доходы от </w:t>
      </w:r>
      <w:proofErr w:type="gramStart"/>
      <w:r w:rsidRPr="006A785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A7855">
        <w:rPr>
          <w:rFonts w:ascii="Times New Roman" w:hAnsi="Times New Roman" w:cs="Times New Roman"/>
          <w:sz w:val="28"/>
          <w:szCs w:val="28"/>
        </w:rPr>
        <w:t xml:space="preserve">  которых  являются доходами бюджета ЛО;</w:t>
      </w:r>
    </w:p>
    <w:p w:rsidR="006A7855" w:rsidRPr="006A7855" w:rsidRDefault="006A7855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855">
        <w:rPr>
          <w:rFonts w:ascii="Times New Roman" w:hAnsi="Times New Roman" w:cs="Times New Roman"/>
          <w:sz w:val="28"/>
          <w:szCs w:val="28"/>
        </w:rPr>
        <w:t>- коэффициент ежегодного изменения в соответствии с Методикой  определения величины арендной платы за пользование находящимися в государственной собственности Ленинградской области зданиями, строениями и отдельными помещениями (далее – Методика), утвержденной постановлением Правительства ЛО № 329 от 21.12.2007г. (п.3.),  базовой  стоимости строительства одного квадратного метра объекта недвижимости (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6A7855">
        <w:rPr>
          <w:rFonts w:ascii="Times New Roman" w:hAnsi="Times New Roman" w:cs="Times New Roman"/>
          <w:sz w:val="28"/>
          <w:szCs w:val="28"/>
        </w:rPr>
        <w:t>), источник данных - оценка динамики за 3 последних планируемых периода с учетом экономической ситуации в стране</w:t>
      </w:r>
      <w:proofErr w:type="gramEnd"/>
      <w:r w:rsidRPr="006A7855">
        <w:rPr>
          <w:rFonts w:ascii="Times New Roman" w:hAnsi="Times New Roman" w:cs="Times New Roman"/>
          <w:sz w:val="28"/>
          <w:szCs w:val="28"/>
        </w:rPr>
        <w:t xml:space="preserve"> и  в регионе; </w:t>
      </w:r>
    </w:p>
    <w:p w:rsidR="006A7855" w:rsidRPr="006A7855" w:rsidRDefault="006A7855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855">
        <w:rPr>
          <w:rFonts w:ascii="Times New Roman" w:hAnsi="Times New Roman" w:cs="Times New Roman"/>
          <w:sz w:val="28"/>
          <w:szCs w:val="28"/>
        </w:rPr>
        <w:t>- поправочной коэффициент (</w:t>
      </w:r>
      <w:proofErr w:type="spellStart"/>
      <w:r w:rsidRPr="006A7855">
        <w:rPr>
          <w:rFonts w:ascii="Times New Roman" w:hAnsi="Times New Roman" w:cs="Times New Roman"/>
          <w:sz w:val="28"/>
          <w:szCs w:val="28"/>
          <w:lang w:val="en-US"/>
        </w:rPr>
        <w:t>Kp</w:t>
      </w:r>
      <w:proofErr w:type="spellEnd"/>
      <w:r w:rsidRPr="006A7855">
        <w:rPr>
          <w:rFonts w:ascii="Times New Roman" w:hAnsi="Times New Roman" w:cs="Times New Roman"/>
          <w:sz w:val="28"/>
          <w:szCs w:val="28"/>
        </w:rPr>
        <w:t xml:space="preserve">), отражающий  реальное поступление арендных платежей  в прогнозируемом периоде и  рассчитываемый </w:t>
      </w:r>
      <w:r w:rsidR="008927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3BCB">
        <w:rPr>
          <w:rFonts w:ascii="Times New Roman" w:hAnsi="Times New Roman" w:cs="Times New Roman"/>
          <w:sz w:val="28"/>
          <w:szCs w:val="28"/>
        </w:rPr>
        <w:t>по формуле:</w:t>
      </w:r>
      <w:proofErr w:type="gramEnd"/>
      <w:r w:rsidR="008927D7">
        <w:rPr>
          <w:rFonts w:ascii="Times New Roman" w:hAnsi="Times New Roman" w:cs="Times New Roman"/>
          <w:sz w:val="28"/>
          <w:szCs w:val="28"/>
        </w:rPr>
        <w:t xml:space="preserve"> </w:t>
      </w:r>
      <w:r w:rsidR="00F8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3BCB" w:rsidRPr="006A7855">
        <w:rPr>
          <w:rFonts w:ascii="Times New Roman" w:hAnsi="Times New Roman" w:cs="Times New Roman"/>
          <w:sz w:val="28"/>
          <w:szCs w:val="28"/>
          <w:lang w:val="en-US"/>
        </w:rPr>
        <w:t>Kp</w:t>
      </w:r>
      <w:proofErr w:type="spellEnd"/>
      <w:proofErr w:type="gramEnd"/>
      <w:r w:rsidR="00F83BCB" w:rsidRPr="006A7855">
        <w:rPr>
          <w:rFonts w:ascii="Times New Roman" w:hAnsi="Times New Roman" w:cs="Times New Roman"/>
          <w:sz w:val="28"/>
          <w:szCs w:val="28"/>
        </w:rPr>
        <w:t xml:space="preserve">= </w:t>
      </w:r>
      <w:r w:rsidR="00F83BCB">
        <w:rPr>
          <w:rFonts w:ascii="Times New Roman" w:hAnsi="Times New Roman" w:cs="Times New Roman"/>
          <w:sz w:val="28"/>
          <w:szCs w:val="28"/>
        </w:rPr>
        <w:t>1-</w:t>
      </w:r>
      <w:r w:rsidR="00F83BCB" w:rsidRPr="006A785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83BCB" w:rsidRPr="006A7855">
        <w:rPr>
          <w:rFonts w:ascii="Times New Roman" w:hAnsi="Times New Roman" w:cs="Times New Roman"/>
          <w:sz w:val="28"/>
          <w:szCs w:val="28"/>
        </w:rPr>
        <w:t>/</w:t>
      </w:r>
      <w:r w:rsidR="00F83BCB" w:rsidRPr="006A78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83BCB">
        <w:rPr>
          <w:rFonts w:ascii="Times New Roman" w:hAnsi="Times New Roman" w:cs="Times New Roman"/>
          <w:sz w:val="28"/>
          <w:szCs w:val="28"/>
        </w:rPr>
        <w:t>, где</w:t>
      </w:r>
      <w:r w:rsidRPr="006A7855">
        <w:rPr>
          <w:rFonts w:ascii="Times New Roman" w:hAnsi="Times New Roman" w:cs="Times New Roman"/>
          <w:sz w:val="28"/>
          <w:szCs w:val="28"/>
        </w:rPr>
        <w:t xml:space="preserve"> (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A7855">
        <w:rPr>
          <w:rFonts w:ascii="Times New Roman" w:hAnsi="Times New Roman" w:cs="Times New Roman"/>
          <w:sz w:val="28"/>
          <w:szCs w:val="28"/>
        </w:rPr>
        <w:t xml:space="preserve">) </w:t>
      </w:r>
      <w:r w:rsidR="00F83BCB">
        <w:rPr>
          <w:rFonts w:ascii="Times New Roman" w:hAnsi="Times New Roman" w:cs="Times New Roman"/>
          <w:sz w:val="28"/>
          <w:szCs w:val="28"/>
        </w:rPr>
        <w:t xml:space="preserve">– сумма задолженности по арендной плате </w:t>
      </w:r>
      <w:r w:rsidR="008927D7">
        <w:rPr>
          <w:rFonts w:ascii="Times New Roman" w:hAnsi="Times New Roman" w:cs="Times New Roman"/>
          <w:sz w:val="28"/>
          <w:szCs w:val="28"/>
        </w:rPr>
        <w:t xml:space="preserve">    </w:t>
      </w:r>
      <w:r w:rsidR="00F83BCB">
        <w:rPr>
          <w:rFonts w:ascii="Times New Roman" w:hAnsi="Times New Roman" w:cs="Times New Roman"/>
          <w:sz w:val="28"/>
          <w:szCs w:val="28"/>
        </w:rPr>
        <w:t>за период, С – сумма начисленной арендной платы за период.</w:t>
      </w:r>
      <w:r w:rsidRPr="006A7855">
        <w:rPr>
          <w:rFonts w:ascii="Times New Roman" w:hAnsi="Times New Roman" w:cs="Times New Roman"/>
          <w:sz w:val="28"/>
          <w:szCs w:val="28"/>
        </w:rPr>
        <w:t xml:space="preserve"> Источником данных для расчета поправочного коэффициента является аналитическая информация по итогам предыдущего отчетного периода. </w:t>
      </w:r>
    </w:p>
    <w:p w:rsidR="006A7855" w:rsidRDefault="006A7855" w:rsidP="00B43E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55">
        <w:rPr>
          <w:rFonts w:ascii="Times New Roman" w:hAnsi="Times New Roman" w:cs="Times New Roman"/>
          <w:sz w:val="28"/>
          <w:szCs w:val="28"/>
        </w:rPr>
        <w:t>Прогнозирование указанных доходов осуществляется методом прямого расчета по формуле:</w:t>
      </w:r>
    </w:p>
    <w:p w:rsidR="00B43E43" w:rsidRPr="006A7855" w:rsidRDefault="00B43E43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855" w:rsidRPr="006A7855" w:rsidRDefault="006A7855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855">
        <w:rPr>
          <w:rFonts w:ascii="Times New Roman" w:hAnsi="Times New Roman" w:cs="Times New Roman"/>
          <w:sz w:val="28"/>
          <w:szCs w:val="28"/>
        </w:rPr>
        <w:t>= (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855">
        <w:rPr>
          <w:rFonts w:ascii="Times New Roman" w:hAnsi="Times New Roman" w:cs="Times New Roman"/>
          <w:sz w:val="28"/>
          <w:szCs w:val="28"/>
        </w:rPr>
        <w:t xml:space="preserve">1- 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855">
        <w:rPr>
          <w:rFonts w:ascii="Times New Roman" w:hAnsi="Times New Roman" w:cs="Times New Roman"/>
          <w:sz w:val="28"/>
          <w:szCs w:val="28"/>
        </w:rPr>
        <w:t xml:space="preserve">2- 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855">
        <w:rPr>
          <w:rFonts w:ascii="Times New Roman" w:hAnsi="Times New Roman" w:cs="Times New Roman"/>
          <w:sz w:val="28"/>
          <w:szCs w:val="28"/>
        </w:rPr>
        <w:t xml:space="preserve">3+ 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855">
        <w:rPr>
          <w:rFonts w:ascii="Times New Roman" w:hAnsi="Times New Roman" w:cs="Times New Roman"/>
          <w:sz w:val="28"/>
          <w:szCs w:val="28"/>
        </w:rPr>
        <w:t xml:space="preserve">4* </w:t>
      </w:r>
      <w:r w:rsidRPr="006A7855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6A7855">
        <w:rPr>
          <w:rFonts w:ascii="Times New Roman" w:hAnsi="Times New Roman" w:cs="Times New Roman"/>
          <w:sz w:val="28"/>
          <w:szCs w:val="28"/>
        </w:rPr>
        <w:t xml:space="preserve">)* </w:t>
      </w:r>
      <w:proofErr w:type="spellStart"/>
      <w:proofErr w:type="gramStart"/>
      <w:r w:rsidRPr="006A7855">
        <w:rPr>
          <w:rFonts w:ascii="Times New Roman" w:hAnsi="Times New Roman" w:cs="Times New Roman"/>
          <w:sz w:val="28"/>
          <w:szCs w:val="28"/>
          <w:lang w:val="en-US"/>
        </w:rPr>
        <w:t>Kp</w:t>
      </w:r>
      <w:proofErr w:type="spellEnd"/>
      <w:proofErr w:type="gramEnd"/>
      <w:r w:rsidRPr="006A7855">
        <w:rPr>
          <w:rFonts w:ascii="Times New Roman" w:hAnsi="Times New Roman" w:cs="Times New Roman"/>
          <w:sz w:val="28"/>
          <w:szCs w:val="28"/>
        </w:rPr>
        <w:t>;</w:t>
      </w:r>
    </w:p>
    <w:p w:rsidR="00B43E43" w:rsidRDefault="00B43E43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855" w:rsidRPr="006A7855" w:rsidRDefault="006A7855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FEF">
        <w:rPr>
          <w:rFonts w:ascii="Times New Roman" w:hAnsi="Times New Roman" w:cs="Times New Roman"/>
          <w:sz w:val="28"/>
          <w:szCs w:val="28"/>
        </w:rPr>
        <w:t xml:space="preserve">где </w:t>
      </w:r>
      <w:r w:rsidRPr="006F4F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4FEF">
        <w:rPr>
          <w:rFonts w:ascii="Times New Roman" w:hAnsi="Times New Roman" w:cs="Times New Roman"/>
          <w:sz w:val="28"/>
          <w:szCs w:val="28"/>
        </w:rPr>
        <w:t xml:space="preserve"> – сумма планируемых поступлений  доходов в бюджет Л</w:t>
      </w:r>
      <w:r w:rsidR="00F35A7E" w:rsidRPr="006F4FEF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Pr="006F4FE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6F4FEF"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  <w:r w:rsidRPr="006A7855">
        <w:rPr>
          <w:rFonts w:ascii="Times New Roman" w:hAnsi="Times New Roman" w:cs="Times New Roman"/>
          <w:sz w:val="28"/>
          <w:szCs w:val="28"/>
        </w:rPr>
        <w:t xml:space="preserve"> КБК. </w:t>
      </w:r>
    </w:p>
    <w:p w:rsidR="006A7855" w:rsidRPr="006A7855" w:rsidRDefault="006A7855" w:rsidP="006A7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55">
        <w:rPr>
          <w:rFonts w:ascii="Times New Roman" w:hAnsi="Times New Roman" w:cs="Times New Roman"/>
          <w:sz w:val="28"/>
          <w:szCs w:val="28"/>
        </w:rPr>
        <w:t>Прогноз доходов бюджета  от аренды государственного имущества  основывается на  данных о сумме годовой арендной платы по действующим на момент планирования договорам аренды государственного имущества, доходы по которым поступают в областной бюджет.</w:t>
      </w:r>
    </w:p>
    <w:p w:rsidR="006A7855" w:rsidRPr="006A7855" w:rsidRDefault="006A7855" w:rsidP="006A7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855">
        <w:rPr>
          <w:rFonts w:ascii="Times New Roman" w:hAnsi="Times New Roman" w:cs="Times New Roman"/>
          <w:sz w:val="28"/>
          <w:szCs w:val="28"/>
        </w:rPr>
        <w:t xml:space="preserve"> </w:t>
      </w:r>
      <w:r w:rsidRPr="004269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7855">
        <w:rPr>
          <w:rFonts w:ascii="Times New Roman" w:hAnsi="Times New Roman" w:cs="Times New Roman"/>
          <w:sz w:val="28"/>
          <w:szCs w:val="28"/>
        </w:rPr>
        <w:t>При расчете учитывается выбытие из хозяйственного оборота арендованного имущества путем прекращения договорных отношений или приватизации, а также вовлечение в хозяйственный оборот государственного имущества (включая повторное при перезаключении договоров на новый срок)  с применяем коэффициента, отражающего ежегодное изменение базовой  стоимости строительства одного квадратного метра объекта недвижимости, являющейся основой при расчете арендной ставки  по Методике.</w:t>
      </w:r>
      <w:proofErr w:type="gramEnd"/>
      <w:r w:rsidRPr="006A7855">
        <w:rPr>
          <w:rFonts w:ascii="Times New Roman" w:hAnsi="Times New Roman" w:cs="Times New Roman"/>
          <w:sz w:val="28"/>
          <w:szCs w:val="28"/>
        </w:rPr>
        <w:t xml:space="preserve"> После учета всех возможных движений арендуемого имущества для получения реального значения прогнозируемых поступлений к полученной  сумме арендной платы, предполагаемой к начислению в прогнозируемом периоде, необходимо применить поправочный коэффициент, отражающий  своевременность  поступления начисленной арендной платы.</w:t>
      </w:r>
    </w:p>
    <w:p w:rsidR="006A7855" w:rsidRPr="006A7855" w:rsidRDefault="006A7855" w:rsidP="006A785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1BCA" w:rsidRPr="00413218" w:rsidRDefault="00B43E43" w:rsidP="00F903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77B93" w:rsidRPr="00677B93">
        <w:rPr>
          <w:sz w:val="28"/>
          <w:szCs w:val="28"/>
        </w:rPr>
        <w:t>.</w:t>
      </w:r>
      <w:r w:rsidR="00DD379B">
        <w:rPr>
          <w:sz w:val="28"/>
          <w:szCs w:val="28"/>
        </w:rPr>
        <w:t xml:space="preserve"> </w:t>
      </w:r>
      <w:r w:rsidR="00DD379B" w:rsidRPr="00413218">
        <w:rPr>
          <w:sz w:val="28"/>
          <w:szCs w:val="28"/>
        </w:rPr>
        <w:t>Прогноз поступлений доходов, получаемых в виде арендной платы, а также средства от продажи права на заключение договоров аренды за земли, находящиеся в собственности Ленинградской области</w:t>
      </w:r>
      <w:r w:rsidR="00B91BCA" w:rsidRPr="00413218">
        <w:rPr>
          <w:sz w:val="28"/>
          <w:szCs w:val="28"/>
        </w:rPr>
        <w:t>:</w:t>
      </w:r>
    </w:p>
    <w:p w:rsidR="00677B93" w:rsidRDefault="001B2E0D" w:rsidP="00DD379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13218">
        <w:rPr>
          <w:sz w:val="28"/>
          <w:szCs w:val="28"/>
        </w:rPr>
        <w:t>код бюджетной классификации доходов</w:t>
      </w:r>
      <w:r w:rsidR="00420D19" w:rsidRPr="00413218">
        <w:rPr>
          <w:sz w:val="28"/>
          <w:szCs w:val="28"/>
        </w:rPr>
        <w:t>:</w:t>
      </w:r>
      <w:r w:rsidR="00B91BCA" w:rsidRPr="00413218">
        <w:rPr>
          <w:sz w:val="28"/>
          <w:szCs w:val="28"/>
        </w:rPr>
        <w:t xml:space="preserve"> </w:t>
      </w:r>
      <w:r w:rsidR="00677B93" w:rsidRPr="00413218">
        <w:rPr>
          <w:sz w:val="28"/>
          <w:szCs w:val="28"/>
        </w:rPr>
        <w:t>801 1 11 05022 02 00</w:t>
      </w:r>
      <w:r w:rsidR="003C3E1F" w:rsidRPr="00413218">
        <w:rPr>
          <w:sz w:val="28"/>
          <w:szCs w:val="28"/>
        </w:rPr>
        <w:t>0</w:t>
      </w:r>
      <w:r w:rsidR="00677B93" w:rsidRPr="00413218">
        <w:rPr>
          <w:sz w:val="28"/>
          <w:szCs w:val="28"/>
        </w:rPr>
        <w:t>0 120</w:t>
      </w:r>
      <w:r w:rsidR="00413218">
        <w:rPr>
          <w:sz w:val="28"/>
          <w:szCs w:val="28"/>
        </w:rPr>
        <w:t xml:space="preserve">                         </w:t>
      </w:r>
      <w:r w:rsidR="00DD379B" w:rsidRPr="00413218">
        <w:rPr>
          <w:sz w:val="28"/>
          <w:szCs w:val="28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</w:r>
      <w:r w:rsidR="00677B93" w:rsidRPr="00413218">
        <w:rPr>
          <w:sz w:val="28"/>
          <w:szCs w:val="28"/>
        </w:rPr>
        <w:t>)</w:t>
      </w:r>
      <w:r w:rsidR="00677B93" w:rsidRPr="00677B93">
        <w:rPr>
          <w:sz w:val="28"/>
          <w:szCs w:val="28"/>
        </w:rPr>
        <w:t xml:space="preserve"> определяется методом прямого расчета с учетом динамики показателя собираемости в предшествующие периоды, по следующей</w:t>
      </w:r>
      <w:proofErr w:type="gramEnd"/>
      <w:r w:rsidR="00677B93" w:rsidRPr="00677B93">
        <w:rPr>
          <w:sz w:val="28"/>
          <w:szCs w:val="28"/>
        </w:rPr>
        <w:t xml:space="preserve"> формуле:</w:t>
      </w:r>
    </w:p>
    <w:p w:rsidR="001C5AF4" w:rsidRDefault="001C5AF4" w:rsidP="00677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B93" w:rsidRPr="00677B93" w:rsidRDefault="00677B93" w:rsidP="00677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B93">
        <w:rPr>
          <w:rFonts w:ascii="Times New Roman" w:hAnsi="Times New Roman" w:cs="Times New Roman"/>
          <w:sz w:val="28"/>
          <w:szCs w:val="28"/>
        </w:rPr>
        <w:t>А= (</w:t>
      </w:r>
      <w:proofErr w:type="spellStart"/>
      <w:r w:rsidRPr="00677B93">
        <w:rPr>
          <w:rFonts w:ascii="Times New Roman" w:hAnsi="Times New Roman" w:cs="Times New Roman"/>
          <w:sz w:val="28"/>
          <w:szCs w:val="28"/>
        </w:rPr>
        <w:t>С</w:t>
      </w:r>
      <w:r w:rsidRPr="00677B9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Start"/>
      <w:r w:rsidRPr="00677B93">
        <w:rPr>
          <w:rFonts w:ascii="Times New Roman" w:hAnsi="Times New Roman" w:cs="Times New Roman"/>
          <w:sz w:val="28"/>
          <w:szCs w:val="28"/>
        </w:rPr>
        <w:t>+-</w:t>
      </w:r>
      <w:proofErr w:type="spellStart"/>
      <w:proofErr w:type="gramEnd"/>
      <w:r w:rsidRPr="00677B93">
        <w:rPr>
          <w:rFonts w:ascii="Times New Roman" w:hAnsi="Times New Roman" w:cs="Times New Roman"/>
          <w:sz w:val="28"/>
          <w:szCs w:val="28"/>
        </w:rPr>
        <w:t>П</w:t>
      </w:r>
      <w:r w:rsidRPr="00677B9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677B93">
        <w:rPr>
          <w:rFonts w:ascii="Times New Roman" w:hAnsi="Times New Roman" w:cs="Times New Roman"/>
          <w:sz w:val="28"/>
          <w:szCs w:val="28"/>
        </w:rPr>
        <w:t>)*Г</w:t>
      </w:r>
    </w:p>
    <w:p w:rsidR="00677B93" w:rsidRPr="00677B93" w:rsidRDefault="00677B93" w:rsidP="00677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B93">
        <w:rPr>
          <w:rFonts w:ascii="Times New Roman" w:hAnsi="Times New Roman" w:cs="Times New Roman"/>
          <w:sz w:val="28"/>
          <w:szCs w:val="28"/>
        </w:rPr>
        <w:t>где:</w:t>
      </w:r>
    </w:p>
    <w:p w:rsidR="00677B93" w:rsidRPr="00677B93" w:rsidRDefault="00677B93" w:rsidP="00677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B93">
        <w:rPr>
          <w:rFonts w:ascii="Times New Roman" w:hAnsi="Times New Roman" w:cs="Times New Roman"/>
          <w:sz w:val="28"/>
          <w:szCs w:val="28"/>
        </w:rPr>
        <w:t>А - прогнозируемая сумма доходов от арендной платы;</w:t>
      </w:r>
    </w:p>
    <w:p w:rsidR="00677B93" w:rsidRPr="00677B93" w:rsidRDefault="00677B93" w:rsidP="00677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B93">
        <w:rPr>
          <w:rFonts w:ascii="Times New Roman" w:hAnsi="Times New Roman" w:cs="Times New Roman"/>
          <w:sz w:val="28"/>
          <w:szCs w:val="28"/>
        </w:rPr>
        <w:t>С</w:t>
      </w:r>
      <w:r w:rsidRPr="00677B9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77B93">
        <w:rPr>
          <w:rFonts w:ascii="Times New Roman" w:hAnsi="Times New Roman" w:cs="Times New Roman"/>
          <w:sz w:val="28"/>
          <w:szCs w:val="28"/>
        </w:rPr>
        <w:t xml:space="preserve"> - сумма начисленных платежей арендной платы по действующим договорам аренды (размер годовой арендной платы);</w:t>
      </w:r>
    </w:p>
    <w:p w:rsidR="00677B93" w:rsidRPr="00677B93" w:rsidRDefault="00677B93" w:rsidP="00677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B93">
        <w:rPr>
          <w:rFonts w:ascii="Times New Roman" w:hAnsi="Times New Roman" w:cs="Times New Roman"/>
          <w:sz w:val="28"/>
          <w:szCs w:val="28"/>
        </w:rPr>
        <w:t>П</w:t>
      </w:r>
      <w:r w:rsidRPr="00677B9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677B93">
        <w:rPr>
          <w:rFonts w:ascii="Times New Roman" w:hAnsi="Times New Roman" w:cs="Times New Roman"/>
          <w:sz w:val="28"/>
          <w:szCs w:val="28"/>
        </w:rPr>
        <w:t xml:space="preserve"> - прогнозируемая сумма дополнительных или выпадающих доходов, определяемая исходя </w:t>
      </w:r>
      <w:proofErr w:type="gramStart"/>
      <w:r w:rsidRPr="00677B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77B93">
        <w:rPr>
          <w:rFonts w:ascii="Times New Roman" w:hAnsi="Times New Roman" w:cs="Times New Roman"/>
          <w:sz w:val="28"/>
          <w:szCs w:val="28"/>
        </w:rPr>
        <w:t>:</w:t>
      </w:r>
    </w:p>
    <w:p w:rsidR="00677B93" w:rsidRPr="00677B93" w:rsidRDefault="00677B93" w:rsidP="00677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B93">
        <w:rPr>
          <w:rFonts w:ascii="Times New Roman" w:hAnsi="Times New Roman" w:cs="Times New Roman"/>
          <w:sz w:val="28"/>
          <w:szCs w:val="28"/>
        </w:rPr>
        <w:t>- выбытия земельных участков из арендных отношений в результате переоформления права аренды на иное право;</w:t>
      </w:r>
    </w:p>
    <w:p w:rsidR="00677B93" w:rsidRPr="00677B93" w:rsidRDefault="00677B93" w:rsidP="00677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B93">
        <w:rPr>
          <w:rFonts w:ascii="Times New Roman" w:hAnsi="Times New Roman" w:cs="Times New Roman"/>
          <w:sz w:val="28"/>
          <w:szCs w:val="28"/>
        </w:rPr>
        <w:t>- банкротства арендаторов земельных участков;</w:t>
      </w:r>
    </w:p>
    <w:p w:rsidR="00677B93" w:rsidRPr="00677B93" w:rsidRDefault="00677B93" w:rsidP="00677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B93">
        <w:rPr>
          <w:rFonts w:ascii="Times New Roman" w:hAnsi="Times New Roman" w:cs="Times New Roman"/>
          <w:sz w:val="28"/>
          <w:szCs w:val="28"/>
        </w:rPr>
        <w:t>- увеличения количества арендуемых земельных участков путем заключения новых договоров аренды по заявлениям собственников объектов недвижимости либо посредством проведения аукционов;</w:t>
      </w:r>
    </w:p>
    <w:p w:rsidR="00677B93" w:rsidRPr="00677B93" w:rsidRDefault="00677B93" w:rsidP="00677B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B93">
        <w:rPr>
          <w:rFonts w:ascii="Times New Roman" w:hAnsi="Times New Roman" w:cs="Times New Roman"/>
          <w:sz w:val="28"/>
          <w:szCs w:val="28"/>
        </w:rPr>
        <w:t>- других факторов, влияющих на размер арендной платы (изменение базовых ставок, коэффициентов, используемых при расчете арендной платы, а также размера кадастровой стоимости земельных участков);</w:t>
      </w:r>
    </w:p>
    <w:p w:rsidR="00677B93" w:rsidRPr="00677B93" w:rsidRDefault="00677B93" w:rsidP="00677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7B93">
        <w:rPr>
          <w:rFonts w:ascii="Times New Roman" w:hAnsi="Times New Roman" w:cs="Times New Roman"/>
          <w:sz w:val="28"/>
          <w:szCs w:val="28"/>
        </w:rPr>
        <w:t>Г - показатель уровня собираемости арендной платы, усредненный за три года, предшествующих прогнозируемому периоду.</w:t>
      </w:r>
    </w:p>
    <w:p w:rsidR="00677B93" w:rsidRDefault="00677B93" w:rsidP="00677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7B93">
        <w:rPr>
          <w:rFonts w:ascii="Times New Roman" w:hAnsi="Times New Roman" w:cs="Times New Roman"/>
          <w:sz w:val="28"/>
          <w:szCs w:val="28"/>
        </w:rPr>
        <w:t>Источник данных: реестр договоров аренды, показатели бухгалтерского учета, информация о планируемом проведен</w:t>
      </w:r>
      <w:proofErr w:type="gramStart"/>
      <w:r w:rsidRPr="00677B9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77B93">
        <w:rPr>
          <w:rFonts w:ascii="Times New Roman" w:hAnsi="Times New Roman" w:cs="Times New Roman"/>
          <w:sz w:val="28"/>
          <w:szCs w:val="28"/>
        </w:rPr>
        <w:t>кционов по предоставлению земельных участков, находящихся в собственности Ленинградской области.</w:t>
      </w:r>
    </w:p>
    <w:p w:rsidR="0042692E" w:rsidRDefault="0042692E" w:rsidP="00677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569" w:rsidRDefault="00B43E43" w:rsidP="00B43E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3E43">
        <w:rPr>
          <w:rFonts w:ascii="Times New Roman" w:hAnsi="Times New Roman" w:cs="Times New Roman"/>
          <w:sz w:val="28"/>
          <w:szCs w:val="28"/>
        </w:rPr>
        <w:t xml:space="preserve">. </w:t>
      </w:r>
      <w:r w:rsidR="0042692E" w:rsidRPr="0042692E">
        <w:rPr>
          <w:rFonts w:ascii="Times New Roman" w:hAnsi="Times New Roman" w:cs="Times New Roman"/>
          <w:sz w:val="28"/>
          <w:szCs w:val="28"/>
        </w:rPr>
        <w:t xml:space="preserve">Прогноз поступлений доходов в виде прибыли, приходящейся </w:t>
      </w:r>
      <w:r w:rsidR="004132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2692E" w:rsidRPr="0042692E">
        <w:rPr>
          <w:rFonts w:ascii="Times New Roman" w:hAnsi="Times New Roman" w:cs="Times New Roman"/>
          <w:sz w:val="28"/>
          <w:szCs w:val="28"/>
        </w:rPr>
        <w:t xml:space="preserve">на доли в уставных (складочных) капиталах хозяйственных товариществ </w:t>
      </w:r>
      <w:r w:rsidR="004132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2692E" w:rsidRPr="0042692E">
        <w:rPr>
          <w:rFonts w:ascii="Times New Roman" w:hAnsi="Times New Roman" w:cs="Times New Roman"/>
          <w:sz w:val="28"/>
          <w:szCs w:val="28"/>
        </w:rPr>
        <w:t>и обществ, или дивидендов по акциям, принадлежащим субъектам Российской Федерации</w:t>
      </w:r>
      <w:r w:rsidR="006E7569">
        <w:rPr>
          <w:rFonts w:ascii="Times New Roman" w:hAnsi="Times New Roman" w:cs="Times New Roman"/>
          <w:sz w:val="28"/>
          <w:szCs w:val="28"/>
        </w:rPr>
        <w:t>:</w:t>
      </w:r>
      <w:r w:rsidR="00413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218" w:rsidRDefault="0042692E" w:rsidP="00413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код </w:t>
      </w:r>
      <w:r w:rsidR="00420D19">
        <w:rPr>
          <w:rFonts w:ascii="Times New Roman" w:hAnsi="Times New Roman" w:cs="Times New Roman"/>
          <w:sz w:val="28"/>
          <w:szCs w:val="28"/>
        </w:rPr>
        <w:t>бюджетной классификации доходов:</w:t>
      </w:r>
      <w:r w:rsidRPr="0042692E">
        <w:rPr>
          <w:rFonts w:ascii="Times New Roman" w:hAnsi="Times New Roman" w:cs="Times New Roman"/>
          <w:sz w:val="28"/>
          <w:szCs w:val="28"/>
        </w:rPr>
        <w:t xml:space="preserve"> 801 1 11  01 020 02 0000 120</w:t>
      </w:r>
    </w:p>
    <w:p w:rsidR="0042692E" w:rsidRPr="003C3E1F" w:rsidRDefault="00F574DF" w:rsidP="006E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2467B">
        <w:rPr>
          <w:rFonts w:ascii="Times New Roman" w:hAnsi="Times New Roman" w:cs="Times New Roman"/>
          <w:sz w:val="28"/>
          <w:szCs w:val="28"/>
        </w:rPr>
        <w:t>оступление доходов</w:t>
      </w:r>
      <w:r w:rsidR="0042692E" w:rsidRPr="0042692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рассчитывается в зависимости от доли Ленинградской области в уставном капитале хозяйственных обществ:</w:t>
      </w:r>
    </w:p>
    <w:p w:rsidR="00B43E43" w:rsidRPr="003C3E1F" w:rsidRDefault="00B43E43" w:rsidP="00B43E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92E" w:rsidRPr="0042692E" w:rsidRDefault="0042692E" w:rsidP="0042692E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1) с применением метода прямого расчета по следующей формуле: 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2E">
        <w:rPr>
          <w:rFonts w:ascii="Times New Roman" w:hAnsi="Times New Roman" w:cs="Times New Roman"/>
          <w:sz w:val="28"/>
          <w:szCs w:val="28"/>
        </w:rPr>
        <w:t>ПДj</w:t>
      </w:r>
      <w:proofErr w:type="spellEnd"/>
      <w:proofErr w:type="gramStart"/>
      <w:r w:rsidRPr="0042692E">
        <w:rPr>
          <w:rFonts w:ascii="Times New Roman" w:hAnsi="Times New Roman" w:cs="Times New Roman"/>
          <w:sz w:val="28"/>
          <w:szCs w:val="28"/>
        </w:rPr>
        <w:t>= Н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>о *∑ (</w:t>
      </w:r>
      <w:proofErr w:type="spellStart"/>
      <w:r w:rsidRPr="0042692E">
        <w:rPr>
          <w:rFonts w:ascii="Times New Roman" w:hAnsi="Times New Roman" w:cs="Times New Roman"/>
          <w:sz w:val="28"/>
          <w:szCs w:val="28"/>
        </w:rPr>
        <w:t>ЧПi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>*Д</w:t>
      </w:r>
      <w:proofErr w:type="spellStart"/>
      <w:r w:rsidRPr="004269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>),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Pr="0042692E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 </w:t>
      </w:r>
      <w:r w:rsidR="002D68A3">
        <w:rPr>
          <w:rFonts w:ascii="Times New Roman" w:hAnsi="Times New Roman" w:cs="Times New Roman"/>
          <w:sz w:val="28"/>
          <w:szCs w:val="28"/>
        </w:rPr>
        <w:t xml:space="preserve">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i=1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2E">
        <w:rPr>
          <w:rFonts w:ascii="Times New Roman" w:hAnsi="Times New Roman" w:cs="Times New Roman"/>
          <w:sz w:val="28"/>
          <w:szCs w:val="28"/>
        </w:rPr>
        <w:t>ПД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– прогноз поступлений по КБК на j-</w:t>
      </w:r>
      <w:proofErr w:type="spellStart"/>
      <w:r w:rsidRPr="0042692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 xml:space="preserve"> финансовый год; 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2692E">
        <w:rPr>
          <w:rFonts w:ascii="Times New Roman" w:hAnsi="Times New Roman" w:cs="Times New Roman"/>
          <w:sz w:val="28"/>
          <w:szCs w:val="28"/>
        </w:rPr>
        <w:t>n  - количество прибыльных хозяйственных обществ, более 50 процентов акций (долей) которых находится в собственности Ленинградской области, и не имеющих ограничений на выплату дивидендов, предусмотренных статьей 43 Федерального закона от 26.12.1995 № 208-ФЗ «Об акционерных обществах»;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2E">
        <w:rPr>
          <w:rFonts w:ascii="Times New Roman" w:hAnsi="Times New Roman" w:cs="Times New Roman"/>
          <w:sz w:val="28"/>
          <w:szCs w:val="28"/>
        </w:rPr>
        <w:t>ЧП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– величина чистой прибыли i-</w:t>
      </w:r>
      <w:proofErr w:type="spellStart"/>
      <w:r w:rsidRPr="004269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 xml:space="preserve"> хозяйственного общества, планируемая к получению в году, предшествующему j-ому году, 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>Д</w:t>
      </w:r>
      <w:proofErr w:type="spellStart"/>
      <w:proofErr w:type="gramStart"/>
      <w:r w:rsidRPr="004269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– доля Ленинградской области  в уставном капитале хозяйственного общества,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>Но – установленный норматив распределения части чистой прибыли, приходящейся на доли в уставных (складочных) капиталах хозяйственных товариществ и обществ, или дивидендов по акциям, принадлежащим Ленинградской области;</w:t>
      </w:r>
    </w:p>
    <w:p w:rsidR="0042692E" w:rsidRPr="00B43E43" w:rsidRDefault="0042692E" w:rsidP="00B43E4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исходя из усреднения фактических поступлений неналоговых доходов в годовых суммах за три года, предшествующих текущему финансовому году по формуле: </w:t>
      </w:r>
    </w:p>
    <w:p w:rsidR="00B43E43" w:rsidRPr="0042692E" w:rsidRDefault="00B43E43" w:rsidP="00B43E4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2E">
        <w:rPr>
          <w:rFonts w:ascii="Times New Roman" w:hAnsi="Times New Roman" w:cs="Times New Roman"/>
          <w:sz w:val="28"/>
          <w:szCs w:val="28"/>
        </w:rPr>
        <w:t>ПД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2692E">
        <w:rPr>
          <w:rFonts w:ascii="Times New Roman" w:hAnsi="Times New Roman" w:cs="Times New Roman"/>
          <w:sz w:val="28"/>
          <w:szCs w:val="28"/>
        </w:rPr>
        <w:t>=(ПДj-1+ ПДj-2+ПДj-3)/3, где</w:t>
      </w:r>
    </w:p>
    <w:p w:rsidR="009411F1" w:rsidRPr="0042692E" w:rsidRDefault="009411F1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2E">
        <w:rPr>
          <w:rFonts w:ascii="Times New Roman" w:hAnsi="Times New Roman" w:cs="Times New Roman"/>
          <w:sz w:val="28"/>
          <w:szCs w:val="28"/>
        </w:rPr>
        <w:t>ПД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– поступление дохода от участия Ленинградской области в хозяйственных обществ, менее 50 процентов акций (долей) которых находится в собственности Ленинградской области на j-</w:t>
      </w:r>
      <w:proofErr w:type="spellStart"/>
      <w:r w:rsidRPr="0042692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 xml:space="preserve"> финансовый год. </w:t>
      </w:r>
    </w:p>
    <w:p w:rsid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Источник данных: плановые значения показателей экономической эффективности деятельности обществ, более 50 процентов акций (долей) которых находится в собственности Ленинградской области, отчет об исполнении бюджета Ленинградской области. </w:t>
      </w:r>
    </w:p>
    <w:p w:rsidR="00F574DF" w:rsidRDefault="00F574DF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4DF" w:rsidRDefault="00F574DF" w:rsidP="00F574DF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74DF">
        <w:rPr>
          <w:rFonts w:eastAsiaTheme="minorHAnsi"/>
          <w:sz w:val="28"/>
          <w:szCs w:val="28"/>
          <w:lang w:eastAsia="en-US"/>
        </w:rPr>
        <w:t xml:space="preserve">4. Прогноз поступлений доходы от перечисления части прибыли, оставшейся после уплаты налогов и иных платежей государственных унитарных предприятий субъектов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713A"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574DF" w:rsidRDefault="00F574DF" w:rsidP="00F574DF">
      <w:pPr>
        <w:tabs>
          <w:tab w:val="left" w:pos="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74DF">
        <w:rPr>
          <w:rFonts w:eastAsiaTheme="minorHAnsi"/>
          <w:sz w:val="28"/>
          <w:szCs w:val="28"/>
          <w:lang w:eastAsia="en-US"/>
        </w:rPr>
        <w:t>код бюджетной классификации доходов</w:t>
      </w:r>
      <w:r>
        <w:rPr>
          <w:rFonts w:eastAsiaTheme="minorHAnsi"/>
          <w:sz w:val="28"/>
          <w:szCs w:val="28"/>
          <w:lang w:eastAsia="en-US"/>
        </w:rPr>
        <w:t>:</w:t>
      </w:r>
      <w:r w:rsidRPr="00F574DF">
        <w:rPr>
          <w:rFonts w:eastAsiaTheme="minorHAnsi"/>
          <w:sz w:val="28"/>
          <w:szCs w:val="28"/>
          <w:lang w:eastAsia="en-US"/>
        </w:rPr>
        <w:t xml:space="preserve"> 80111107012020000120</w:t>
      </w:r>
    </w:p>
    <w:p w:rsidR="00F574DF" w:rsidRPr="00F574DF" w:rsidRDefault="00880442" w:rsidP="00F574DF">
      <w:pPr>
        <w:tabs>
          <w:tab w:val="left" w:pos="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П</w:t>
      </w:r>
      <w:r w:rsidR="00F574DF">
        <w:rPr>
          <w:sz w:val="28"/>
          <w:szCs w:val="28"/>
        </w:rPr>
        <w:t>оступление доходов</w:t>
      </w:r>
      <w:r w:rsidR="00F574DF" w:rsidRPr="00F574DF">
        <w:rPr>
          <w:rFonts w:eastAsiaTheme="minorHAnsi"/>
          <w:sz w:val="28"/>
          <w:szCs w:val="28"/>
          <w:lang w:eastAsia="en-US"/>
        </w:rPr>
        <w:t xml:space="preserve"> на очередной финансовый год рассчитывается </w:t>
      </w:r>
      <w:r w:rsidR="00AE7BB0">
        <w:rPr>
          <w:rFonts w:eastAsiaTheme="minorHAnsi"/>
          <w:sz w:val="28"/>
          <w:szCs w:val="28"/>
          <w:lang w:eastAsia="en-US"/>
        </w:rPr>
        <w:t xml:space="preserve">           </w:t>
      </w:r>
      <w:r w:rsidR="00F574DF" w:rsidRPr="00F574DF">
        <w:rPr>
          <w:rFonts w:eastAsiaTheme="minorHAnsi"/>
          <w:sz w:val="28"/>
          <w:szCs w:val="28"/>
          <w:lang w:eastAsia="en-US"/>
        </w:rPr>
        <w:t xml:space="preserve">с применением метода прямого расчета по следующей формуле: </w:t>
      </w:r>
    </w:p>
    <w:p w:rsidR="00F574DF" w:rsidRPr="00F574DF" w:rsidRDefault="00F574DF" w:rsidP="00F574DF">
      <w:pPr>
        <w:spacing w:line="276" w:lineRule="auto"/>
        <w:ind w:left="1134"/>
        <w:rPr>
          <w:rFonts w:eastAsiaTheme="minorHAnsi"/>
          <w:sz w:val="28"/>
          <w:szCs w:val="28"/>
          <w:lang w:eastAsia="en-US"/>
        </w:rPr>
      </w:pPr>
      <w:r w:rsidRPr="00F574DF">
        <w:rPr>
          <w:rFonts w:eastAsiaTheme="minorHAnsi"/>
          <w:sz w:val="28"/>
          <w:szCs w:val="28"/>
          <w:lang w:eastAsia="en-US"/>
        </w:rPr>
        <w:t xml:space="preserve">                n</w:t>
      </w:r>
    </w:p>
    <w:p w:rsidR="00F574DF" w:rsidRPr="00F574DF" w:rsidRDefault="00F574DF" w:rsidP="00F574DF">
      <w:pPr>
        <w:spacing w:line="276" w:lineRule="auto"/>
        <w:ind w:left="1134"/>
        <w:rPr>
          <w:rFonts w:eastAsiaTheme="minorHAnsi"/>
          <w:sz w:val="28"/>
          <w:szCs w:val="28"/>
          <w:lang w:eastAsia="en-US"/>
        </w:rPr>
      </w:pPr>
      <w:proofErr w:type="spellStart"/>
      <w:r w:rsidRPr="00F574DF">
        <w:rPr>
          <w:rFonts w:eastAsiaTheme="minorHAnsi"/>
          <w:sz w:val="28"/>
          <w:szCs w:val="28"/>
          <w:lang w:eastAsia="en-US"/>
        </w:rPr>
        <w:t>ПЧЧП</w:t>
      </w:r>
      <w:proofErr w:type="gramStart"/>
      <w:r w:rsidRPr="00F574DF">
        <w:rPr>
          <w:rFonts w:eastAsiaTheme="minorHAnsi"/>
          <w:sz w:val="28"/>
          <w:szCs w:val="28"/>
          <w:lang w:eastAsia="en-US"/>
        </w:rPr>
        <w:t>j</w:t>
      </w:r>
      <w:proofErr w:type="spellEnd"/>
      <w:proofErr w:type="gramEnd"/>
      <w:r w:rsidRPr="00F574DF">
        <w:rPr>
          <w:rFonts w:eastAsiaTheme="minorHAnsi"/>
          <w:sz w:val="28"/>
          <w:szCs w:val="28"/>
          <w:lang w:eastAsia="en-US"/>
        </w:rPr>
        <w:t xml:space="preserve"> = ∑ </w:t>
      </w:r>
      <w:proofErr w:type="spellStart"/>
      <w:r w:rsidRPr="00F574DF">
        <w:rPr>
          <w:rFonts w:eastAsiaTheme="minorHAnsi"/>
          <w:sz w:val="28"/>
          <w:szCs w:val="28"/>
          <w:lang w:eastAsia="en-US"/>
        </w:rPr>
        <w:t>ЧЧПi</w:t>
      </w:r>
      <w:proofErr w:type="spellEnd"/>
      <w:r w:rsidRPr="00F574DF">
        <w:rPr>
          <w:rFonts w:eastAsiaTheme="minorHAnsi"/>
          <w:sz w:val="28"/>
          <w:szCs w:val="28"/>
          <w:lang w:eastAsia="en-US"/>
        </w:rPr>
        <w:t>, где</w:t>
      </w:r>
    </w:p>
    <w:p w:rsidR="00F574DF" w:rsidRPr="00F574DF" w:rsidRDefault="00F574DF" w:rsidP="00F574DF">
      <w:pPr>
        <w:spacing w:line="276" w:lineRule="auto"/>
        <w:ind w:left="1134"/>
        <w:rPr>
          <w:rFonts w:eastAsiaTheme="minorHAnsi"/>
          <w:sz w:val="28"/>
          <w:szCs w:val="28"/>
          <w:lang w:eastAsia="en-US"/>
        </w:rPr>
      </w:pPr>
      <w:r w:rsidRPr="00F574DF">
        <w:rPr>
          <w:rFonts w:eastAsiaTheme="minorHAnsi"/>
          <w:sz w:val="28"/>
          <w:szCs w:val="28"/>
          <w:lang w:eastAsia="en-US"/>
        </w:rPr>
        <w:t xml:space="preserve">               i=1</w:t>
      </w:r>
    </w:p>
    <w:p w:rsidR="00F574DF" w:rsidRPr="00F574DF" w:rsidRDefault="00F574DF" w:rsidP="00F574DF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574DF">
        <w:rPr>
          <w:rFonts w:eastAsiaTheme="minorHAnsi"/>
          <w:sz w:val="28"/>
          <w:szCs w:val="28"/>
          <w:lang w:eastAsia="en-US"/>
        </w:rPr>
        <w:t>ПЧЧПj</w:t>
      </w:r>
      <w:proofErr w:type="spellEnd"/>
      <w:r w:rsidRPr="00F574DF">
        <w:rPr>
          <w:rFonts w:eastAsiaTheme="minorHAnsi"/>
          <w:sz w:val="28"/>
          <w:szCs w:val="28"/>
          <w:lang w:eastAsia="en-US"/>
        </w:rPr>
        <w:t xml:space="preserve"> – прогноз поступлений в бюджет Ленинградской </w:t>
      </w:r>
      <w:proofErr w:type="gramStart"/>
      <w:r w:rsidRPr="00F574DF">
        <w:rPr>
          <w:rFonts w:eastAsiaTheme="minorHAnsi"/>
          <w:sz w:val="28"/>
          <w:szCs w:val="28"/>
          <w:lang w:eastAsia="en-US"/>
        </w:rPr>
        <w:t>области части чистой прибыли государственных предприятий Ленинградской области</w:t>
      </w:r>
      <w:proofErr w:type="gramEnd"/>
      <w:r w:rsidRPr="00F574DF">
        <w:rPr>
          <w:rFonts w:eastAsiaTheme="minorHAnsi"/>
          <w:sz w:val="28"/>
          <w:szCs w:val="28"/>
          <w:lang w:eastAsia="en-US"/>
        </w:rPr>
        <w:t xml:space="preserve">  </w:t>
      </w:r>
      <w:r w:rsidR="00AE7BB0">
        <w:rPr>
          <w:rFonts w:eastAsiaTheme="minorHAnsi"/>
          <w:sz w:val="28"/>
          <w:szCs w:val="28"/>
          <w:lang w:eastAsia="en-US"/>
        </w:rPr>
        <w:t xml:space="preserve">           </w:t>
      </w:r>
      <w:r w:rsidRPr="00F574DF">
        <w:rPr>
          <w:rFonts w:eastAsiaTheme="minorHAnsi"/>
          <w:sz w:val="28"/>
          <w:szCs w:val="28"/>
          <w:lang w:eastAsia="en-US"/>
        </w:rPr>
        <w:t>на j-</w:t>
      </w:r>
      <w:proofErr w:type="spellStart"/>
      <w:r w:rsidRPr="00F574DF">
        <w:rPr>
          <w:rFonts w:eastAsiaTheme="minorHAnsi"/>
          <w:sz w:val="28"/>
          <w:szCs w:val="28"/>
          <w:lang w:eastAsia="en-US"/>
        </w:rPr>
        <w:t>ый</w:t>
      </w:r>
      <w:proofErr w:type="spellEnd"/>
      <w:r w:rsidRPr="00F574DF">
        <w:rPr>
          <w:rFonts w:eastAsiaTheme="minorHAnsi"/>
          <w:sz w:val="28"/>
          <w:szCs w:val="28"/>
          <w:lang w:eastAsia="en-US"/>
        </w:rPr>
        <w:t xml:space="preserve"> финансовый год; </w:t>
      </w:r>
    </w:p>
    <w:p w:rsidR="00F574DF" w:rsidRPr="00F574DF" w:rsidRDefault="00F574DF" w:rsidP="00F574DF">
      <w:pPr>
        <w:spacing w:after="12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574DF">
        <w:rPr>
          <w:rFonts w:eastAsiaTheme="minorHAnsi"/>
          <w:sz w:val="28"/>
          <w:szCs w:val="28"/>
          <w:lang w:eastAsia="en-US"/>
        </w:rPr>
        <w:lastRenderedPageBreak/>
        <w:t>n  - количество государственных предприятий Ленинградской области;</w:t>
      </w:r>
    </w:p>
    <w:p w:rsidR="00F574DF" w:rsidRPr="00F574DF" w:rsidRDefault="00F574DF" w:rsidP="00F574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F574DF">
        <w:rPr>
          <w:rFonts w:eastAsiaTheme="minorHAnsi"/>
          <w:sz w:val="28"/>
          <w:szCs w:val="28"/>
          <w:lang w:eastAsia="en-US"/>
        </w:rPr>
        <w:t>ЧЧПi</w:t>
      </w:r>
      <w:proofErr w:type="spellEnd"/>
      <w:r w:rsidRPr="00F574DF">
        <w:rPr>
          <w:rFonts w:eastAsiaTheme="minorHAnsi"/>
          <w:sz w:val="28"/>
          <w:szCs w:val="28"/>
          <w:lang w:eastAsia="en-US"/>
        </w:rPr>
        <w:t xml:space="preserve"> – часть чистой прибыли i-</w:t>
      </w:r>
      <w:proofErr w:type="spellStart"/>
      <w:r w:rsidRPr="00F574DF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F574DF">
        <w:rPr>
          <w:rFonts w:eastAsiaTheme="minorHAnsi"/>
          <w:sz w:val="28"/>
          <w:szCs w:val="28"/>
          <w:lang w:eastAsia="en-US"/>
        </w:rPr>
        <w:t xml:space="preserve"> государственного предприятия,  планируемая к получению в году, предшествующему j-ому году, согласно</w:t>
      </w:r>
      <w:r w:rsidRPr="00F574DF">
        <w:rPr>
          <w:rFonts w:eastAsiaTheme="minorHAnsi"/>
          <w:bCs/>
          <w:sz w:val="28"/>
          <w:szCs w:val="28"/>
          <w:lang w:eastAsia="en-US"/>
        </w:rPr>
        <w:t xml:space="preserve">  Заданию по перечислению в областной бюджет Ленинградской области части прибыли предприятия, остающейся по завершению </w:t>
      </w:r>
      <w:r w:rsidRPr="00F574DF">
        <w:rPr>
          <w:rFonts w:eastAsiaTheme="minorHAnsi"/>
          <w:sz w:val="28"/>
          <w:szCs w:val="28"/>
          <w:lang w:eastAsia="en-US"/>
        </w:rPr>
        <w:t>предшествующему j-ому году,</w:t>
      </w:r>
      <w:r w:rsidRPr="00F574DF">
        <w:rPr>
          <w:rFonts w:eastAsiaTheme="minorHAnsi"/>
          <w:bCs/>
          <w:sz w:val="28"/>
          <w:szCs w:val="28"/>
          <w:lang w:eastAsia="en-US"/>
        </w:rPr>
        <w:t xml:space="preserve"> после уплаты налогов и иных обязательных платежей, у</w:t>
      </w:r>
      <w:r w:rsidRPr="00F574DF">
        <w:rPr>
          <w:rFonts w:eastAsiaTheme="minorHAnsi"/>
          <w:sz w:val="28"/>
          <w:szCs w:val="28"/>
          <w:lang w:eastAsia="en-US"/>
        </w:rPr>
        <w:t>твержденному органом исполнительной власти Ленинградской области, являющемуся учредителем государственного предприятия.»</w:t>
      </w:r>
      <w:proofErr w:type="gramEnd"/>
    </w:p>
    <w:p w:rsidR="00F574DF" w:rsidRDefault="00F574DF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357" w:rsidRPr="00BF713A" w:rsidRDefault="00420D19" w:rsidP="008E7F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74DF" w:rsidRPr="00F574DF">
        <w:rPr>
          <w:sz w:val="28"/>
          <w:szCs w:val="28"/>
        </w:rPr>
        <w:t>5</w:t>
      </w:r>
      <w:r w:rsidR="00B43E43" w:rsidRPr="00F574DF">
        <w:rPr>
          <w:sz w:val="28"/>
          <w:szCs w:val="28"/>
        </w:rPr>
        <w:t xml:space="preserve">. </w:t>
      </w:r>
      <w:r w:rsidR="0042692E" w:rsidRPr="00F574DF">
        <w:rPr>
          <w:sz w:val="28"/>
          <w:szCs w:val="28"/>
        </w:rPr>
        <w:t xml:space="preserve">Доходы от реализации </w:t>
      </w:r>
      <w:r w:rsidR="00E07C64" w:rsidRPr="00F574DF">
        <w:rPr>
          <w:sz w:val="28"/>
          <w:szCs w:val="28"/>
        </w:rPr>
        <w:t xml:space="preserve">материальных и нематериальных активов </w:t>
      </w:r>
      <w:r w:rsidR="00F84357" w:rsidRPr="00F574DF">
        <w:rPr>
          <w:sz w:val="28"/>
          <w:szCs w:val="28"/>
        </w:rPr>
        <w:t>находящихся в собс</w:t>
      </w:r>
      <w:r w:rsidR="006E7569" w:rsidRPr="00F574DF">
        <w:rPr>
          <w:sz w:val="28"/>
          <w:szCs w:val="28"/>
        </w:rPr>
        <w:t>твенности Ленинградской области</w:t>
      </w:r>
      <w:r w:rsidR="008E7FC9" w:rsidRPr="00F574DF">
        <w:rPr>
          <w:sz w:val="28"/>
          <w:szCs w:val="28"/>
        </w:rPr>
        <w:t>:</w:t>
      </w:r>
    </w:p>
    <w:p w:rsidR="006E7569" w:rsidRPr="00BF713A" w:rsidRDefault="00420D19" w:rsidP="008E7F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713A">
        <w:rPr>
          <w:sz w:val="28"/>
          <w:szCs w:val="28"/>
        </w:rPr>
        <w:t>код бюджетной классификации доходов:</w:t>
      </w:r>
      <w:r w:rsidR="006E7569" w:rsidRPr="00BF713A">
        <w:rPr>
          <w:sz w:val="28"/>
          <w:szCs w:val="28"/>
        </w:rPr>
        <w:t xml:space="preserve"> 801 1 14 02 022 02 0000 410</w:t>
      </w:r>
      <w:r w:rsidR="007A5D56">
        <w:rPr>
          <w:sz w:val="28"/>
          <w:szCs w:val="28"/>
        </w:rPr>
        <w:t xml:space="preserve">                        </w:t>
      </w:r>
      <w:r w:rsidR="006E7569" w:rsidRPr="00BF713A">
        <w:rPr>
          <w:sz w:val="28"/>
          <w:szCs w:val="28"/>
        </w:rPr>
        <w:t>-</w:t>
      </w:r>
      <w:r w:rsidR="007A5D56">
        <w:rPr>
          <w:sz w:val="28"/>
          <w:szCs w:val="28"/>
        </w:rPr>
        <w:t xml:space="preserve"> </w:t>
      </w:r>
      <w:r w:rsidR="006E7569" w:rsidRPr="00BF713A">
        <w:rPr>
          <w:sz w:val="28"/>
          <w:szCs w:val="28"/>
        </w:rPr>
        <w:t xml:space="preserve">Доходы от реализации  имущества, </w:t>
      </w:r>
      <w:proofErr w:type="gramStart"/>
      <w:r w:rsidR="006E7569" w:rsidRPr="00BF713A">
        <w:rPr>
          <w:sz w:val="28"/>
          <w:szCs w:val="28"/>
        </w:rPr>
        <w:t>находящегося</w:t>
      </w:r>
      <w:proofErr w:type="gramEnd"/>
      <w:r w:rsidR="006E7569" w:rsidRPr="00BF713A">
        <w:rPr>
          <w:sz w:val="28"/>
          <w:szCs w:val="28"/>
        </w:rPr>
        <w:t xml:space="preserve">  в оперативном управлении учреждений, находящихся  в ведении органов государственной власти  субъектов Российской Федерации  (за  исключением имущества бюджетных и автономных учреждений субъектов Российской Федерации), в части реализации  основных  средств по указанному имуществу</w:t>
      </w:r>
      <w:r w:rsidR="008E7FC9" w:rsidRPr="00BF713A">
        <w:rPr>
          <w:bCs/>
          <w:sz w:val="28"/>
          <w:szCs w:val="28"/>
        </w:rPr>
        <w:t>;</w:t>
      </w:r>
      <w:r w:rsidR="00F84357" w:rsidRPr="00BF713A">
        <w:rPr>
          <w:bCs/>
          <w:sz w:val="28"/>
          <w:szCs w:val="28"/>
        </w:rPr>
        <w:t xml:space="preserve"> </w:t>
      </w:r>
    </w:p>
    <w:p w:rsidR="00420D19" w:rsidRPr="00BF713A" w:rsidRDefault="006E7569" w:rsidP="008E7FC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F713A">
        <w:rPr>
          <w:sz w:val="28"/>
          <w:szCs w:val="28"/>
        </w:rPr>
        <w:t>код бюджетной классификации доходов:  801 1 14 02 023 02 0000 410</w:t>
      </w:r>
      <w:r w:rsidR="007A5D56">
        <w:rPr>
          <w:sz w:val="28"/>
          <w:szCs w:val="28"/>
        </w:rPr>
        <w:t xml:space="preserve">                        </w:t>
      </w:r>
      <w:r w:rsidRPr="00BF713A">
        <w:rPr>
          <w:sz w:val="28"/>
          <w:szCs w:val="28"/>
        </w:rPr>
        <w:t xml:space="preserve">- </w:t>
      </w:r>
      <w:r w:rsidR="007A5D56">
        <w:rPr>
          <w:sz w:val="28"/>
          <w:szCs w:val="28"/>
        </w:rPr>
        <w:t xml:space="preserve"> </w:t>
      </w:r>
      <w:r w:rsidRPr="00BF713A">
        <w:rPr>
          <w:sz w:val="28"/>
          <w:szCs w:val="28"/>
        </w:rPr>
        <w:t xml:space="preserve">Доходы от реализации иного имущества, находящегося в собственности субъектов Российской Федерации (за исключением имущества 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имуществу; </w:t>
      </w:r>
      <w:proofErr w:type="gramEnd"/>
    </w:p>
    <w:p w:rsidR="008E7FC9" w:rsidRDefault="008E7FC9" w:rsidP="0055636C">
      <w:pPr>
        <w:jc w:val="both"/>
        <w:rPr>
          <w:sz w:val="28"/>
          <w:szCs w:val="28"/>
        </w:rPr>
      </w:pPr>
      <w:r w:rsidRPr="00BF713A">
        <w:rPr>
          <w:sz w:val="28"/>
          <w:szCs w:val="28"/>
        </w:rPr>
        <w:t>код бюджетной классификации доходов:</w:t>
      </w:r>
      <w:r w:rsidR="0042692E" w:rsidRPr="00BF713A">
        <w:rPr>
          <w:sz w:val="28"/>
          <w:szCs w:val="28"/>
        </w:rPr>
        <w:t> 801 1 14 06 022 02 0000 430</w:t>
      </w:r>
      <w:r w:rsidR="007A5D56">
        <w:rPr>
          <w:sz w:val="28"/>
          <w:szCs w:val="28"/>
        </w:rPr>
        <w:t xml:space="preserve">                    </w:t>
      </w:r>
      <w:r w:rsidRPr="00BF713A">
        <w:rPr>
          <w:sz w:val="28"/>
          <w:szCs w:val="28"/>
        </w:rPr>
        <w:t xml:space="preserve">-  </w:t>
      </w:r>
      <w:r w:rsidR="0042692E" w:rsidRPr="00BF713A">
        <w:rPr>
          <w:sz w:val="28"/>
          <w:szCs w:val="28"/>
        </w:rPr>
        <w:t xml:space="preserve"> </w:t>
      </w:r>
      <w:r w:rsidRPr="00BF713A">
        <w:rPr>
          <w:sz w:val="28"/>
          <w:szCs w:val="28"/>
        </w:rPr>
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Федерации).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Доходы от реализации 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имущества Ленинградской области  (далее – имущество) на очередной финансовый год и плановый период прогнозируются в зависимости от условий реализации имущества.  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 на торгах планируются в соответствии </w:t>
      </w:r>
      <w:r w:rsidR="007A5D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с проектом прогнозного плана приватизации имущества на очередной финансовый год и цены реализации указанных объектов, которая определяется:  </w:t>
      </w:r>
    </w:p>
    <w:p w:rsidR="0042692E" w:rsidRPr="0042692E" w:rsidRDefault="0042692E" w:rsidP="00B43E4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В отношении имущества, по которому ранее не принималось решение о приватизации, - исходя из информации о кадастровой стоимости имущества объекта недвижимого имущества (земельного участка), предполагаемого к реализации (приватизации) на торгах, рассчитывается по формуле: 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2692E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>ДРИ=  (</w:t>
      </w:r>
      <w:proofErr w:type="spellStart"/>
      <w:r w:rsidRPr="0042692E">
        <w:rPr>
          <w:rFonts w:ascii="Times New Roman" w:hAnsi="Times New Roman" w:cs="Times New Roman"/>
          <w:sz w:val="28"/>
          <w:szCs w:val="28"/>
        </w:rPr>
        <w:t>УРсра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>+ 0,5*</w:t>
      </w:r>
      <w:proofErr w:type="spellStart"/>
      <w:r w:rsidRPr="0042692E">
        <w:rPr>
          <w:rFonts w:ascii="Times New Roman" w:hAnsi="Times New Roman" w:cs="Times New Roman"/>
          <w:sz w:val="28"/>
          <w:szCs w:val="28"/>
        </w:rPr>
        <w:t>УРсрпп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>) *∑ КС</w:t>
      </w:r>
      <w:proofErr w:type="spellStart"/>
      <w:proofErr w:type="gramStart"/>
      <w:r w:rsidRPr="004269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2692E">
        <w:rPr>
          <w:rFonts w:ascii="Times New Roman" w:hAnsi="Times New Roman" w:cs="Times New Roman"/>
          <w:sz w:val="28"/>
          <w:szCs w:val="28"/>
        </w:rPr>
        <w:t>Коэфсоотнрк</w:t>
      </w:r>
      <w:proofErr w:type="spellEnd"/>
      <w:r w:rsidR="009411F1">
        <w:rPr>
          <w:rFonts w:ascii="Times New Roman" w:hAnsi="Times New Roman" w:cs="Times New Roman"/>
          <w:sz w:val="28"/>
          <w:szCs w:val="28"/>
        </w:rPr>
        <w:t>,</w:t>
      </w:r>
      <w:r w:rsidRPr="0042692E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69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>=1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lastRenderedPageBreak/>
        <w:t>ДРИ – доход от реализации имущества на торгах в планируемом году,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69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(земельных участков), предполагаемых к реализации (приватизации) на торгах </w:t>
      </w:r>
      <w:r w:rsidR="007A5D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692E">
        <w:rPr>
          <w:rFonts w:ascii="Times New Roman" w:hAnsi="Times New Roman" w:cs="Times New Roman"/>
          <w:sz w:val="28"/>
          <w:szCs w:val="28"/>
        </w:rPr>
        <w:t>в планируемом году,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>КС – кадастровая стоимость недвижимого имущества (земельных участков);</w:t>
      </w:r>
    </w:p>
    <w:p w:rsid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2E">
        <w:rPr>
          <w:rFonts w:ascii="Times New Roman" w:hAnsi="Times New Roman" w:cs="Times New Roman"/>
          <w:sz w:val="28"/>
          <w:szCs w:val="28"/>
        </w:rPr>
        <w:t>Коэфсоотнрк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 xml:space="preserve"> – коэффициент соотношения рыночной стоимости</w:t>
      </w:r>
      <w:r w:rsidR="007A5D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кадастровой, рассчитывается по формуле: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      n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       ∑ РС</w:t>
      </w:r>
      <w:proofErr w:type="spellStart"/>
      <w:proofErr w:type="gramStart"/>
      <w:r w:rsidRPr="004269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269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>=1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2E">
        <w:rPr>
          <w:rFonts w:ascii="Times New Roman" w:hAnsi="Times New Roman" w:cs="Times New Roman"/>
          <w:sz w:val="28"/>
          <w:szCs w:val="28"/>
        </w:rPr>
        <w:t>Коэфсоотнрк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 xml:space="preserve"> = –––––––––, где: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  n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    ∑ КС</w:t>
      </w:r>
      <w:proofErr w:type="spellStart"/>
      <w:proofErr w:type="gramStart"/>
      <w:r w:rsidRPr="004269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</w:t>
      </w:r>
      <w:r w:rsidRPr="0042692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269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>=1</w:t>
      </w:r>
    </w:p>
    <w:p w:rsidR="0042692E" w:rsidRPr="0042692E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2692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периодов (не менее 3-х лет, предшествующих прогнозируемому);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РС – рыночная стоимость объектов 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имущества (земельных участков) определенная в периоде; 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КС – кадастровая стоимость объектов недвижимого имущества (земельных участков)  рыночная стоимость которых определялась  в периоде; 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2E">
        <w:rPr>
          <w:rFonts w:ascii="Times New Roman" w:hAnsi="Times New Roman" w:cs="Times New Roman"/>
          <w:sz w:val="28"/>
          <w:szCs w:val="28"/>
        </w:rPr>
        <w:t>УРс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>а/</w:t>
      </w:r>
      <w:proofErr w:type="spellStart"/>
      <w:r w:rsidRPr="0042692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2692E">
        <w:rPr>
          <w:rFonts w:ascii="Times New Roman" w:hAnsi="Times New Roman" w:cs="Times New Roman"/>
          <w:sz w:val="28"/>
          <w:szCs w:val="28"/>
        </w:rPr>
        <w:t xml:space="preserve">) – средний уровень реализации (на аукционе/ публичным предложением) учитывает риски, связанные с отсутствием (наличием) спроса на объекты, запланированные к реализации (приватизации); </w:t>
      </w:r>
    </w:p>
    <w:p w:rsid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Средний уровень реализации имущества рассчитывается по формуле: </w:t>
      </w:r>
    </w:p>
    <w:p w:rsidR="002D68A3" w:rsidRPr="0042692E" w:rsidRDefault="002D68A3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92E" w:rsidRPr="00F903A2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        </w:t>
      </w:r>
      <w:r w:rsidR="002D68A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31629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42692E" w:rsidRPr="00F903A2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03A2">
        <w:rPr>
          <w:rFonts w:ascii="Times New Roman" w:hAnsi="Times New Roman" w:cs="Times New Roman"/>
          <w:sz w:val="28"/>
          <w:szCs w:val="28"/>
        </w:rPr>
        <w:t xml:space="preserve">   </w:t>
      </w:r>
      <w:r w:rsidR="002D68A3" w:rsidRPr="00F903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03A2">
        <w:rPr>
          <w:rFonts w:ascii="Times New Roman" w:hAnsi="Times New Roman" w:cs="Times New Roman"/>
          <w:sz w:val="28"/>
          <w:szCs w:val="28"/>
        </w:rPr>
        <w:t xml:space="preserve">     ∑ (</w:t>
      </w:r>
      <w:r w:rsidRPr="0042692E">
        <w:rPr>
          <w:rFonts w:ascii="Times New Roman" w:hAnsi="Times New Roman" w:cs="Times New Roman"/>
          <w:sz w:val="28"/>
          <w:szCs w:val="28"/>
        </w:rPr>
        <w:t>КП</w:t>
      </w:r>
      <w:proofErr w:type="gramStart"/>
      <w:r w:rsidRPr="0042692E">
        <w:rPr>
          <w:rFonts w:ascii="Times New Roman" w:hAnsi="Times New Roman" w:cs="Times New Roman"/>
          <w:sz w:val="28"/>
          <w:szCs w:val="28"/>
          <w:lang w:val="en-US"/>
        </w:rPr>
        <w:t>Oi</w:t>
      </w:r>
      <w:proofErr w:type="gramEnd"/>
      <w:r w:rsidRPr="00F903A2">
        <w:rPr>
          <w:rFonts w:ascii="Times New Roman" w:hAnsi="Times New Roman" w:cs="Times New Roman"/>
          <w:sz w:val="28"/>
          <w:szCs w:val="28"/>
        </w:rPr>
        <w:t>)</w:t>
      </w:r>
    </w:p>
    <w:p w:rsidR="0042692E" w:rsidRPr="00F903A2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03A2">
        <w:rPr>
          <w:rFonts w:ascii="Times New Roman" w:hAnsi="Times New Roman" w:cs="Times New Roman"/>
          <w:sz w:val="28"/>
          <w:szCs w:val="28"/>
        </w:rPr>
        <w:t xml:space="preserve">    </w:t>
      </w:r>
      <w:r w:rsidR="002D68A3" w:rsidRPr="00F903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03A2">
        <w:rPr>
          <w:rFonts w:ascii="Times New Roman" w:hAnsi="Times New Roman" w:cs="Times New Roman"/>
          <w:sz w:val="28"/>
          <w:szCs w:val="28"/>
        </w:rPr>
        <w:t xml:space="preserve"> </w:t>
      </w:r>
      <w:r w:rsidR="002D68A3" w:rsidRPr="00F903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269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03A2">
        <w:rPr>
          <w:rFonts w:ascii="Times New Roman" w:hAnsi="Times New Roman" w:cs="Times New Roman"/>
          <w:sz w:val="28"/>
          <w:szCs w:val="28"/>
        </w:rPr>
        <w:t>=1</w:t>
      </w:r>
    </w:p>
    <w:p w:rsidR="0042692E" w:rsidRPr="00F903A2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2E">
        <w:rPr>
          <w:rFonts w:ascii="Times New Roman" w:hAnsi="Times New Roman" w:cs="Times New Roman"/>
          <w:sz w:val="28"/>
          <w:szCs w:val="28"/>
        </w:rPr>
        <w:t>УРср</w:t>
      </w:r>
      <w:proofErr w:type="spellEnd"/>
      <w:r w:rsidRPr="00F903A2">
        <w:rPr>
          <w:rFonts w:ascii="Times New Roman" w:hAnsi="Times New Roman" w:cs="Times New Roman"/>
          <w:sz w:val="28"/>
          <w:szCs w:val="28"/>
        </w:rPr>
        <w:t xml:space="preserve"> = –––––––––––––––, </w:t>
      </w:r>
      <w:r w:rsidRPr="0042692E">
        <w:rPr>
          <w:rFonts w:ascii="Times New Roman" w:hAnsi="Times New Roman" w:cs="Times New Roman"/>
          <w:sz w:val="28"/>
          <w:szCs w:val="28"/>
        </w:rPr>
        <w:t>где</w:t>
      </w:r>
    </w:p>
    <w:p w:rsidR="0042692E" w:rsidRPr="00F903A2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03A2">
        <w:rPr>
          <w:rFonts w:ascii="Times New Roman" w:hAnsi="Times New Roman" w:cs="Times New Roman"/>
          <w:sz w:val="28"/>
          <w:szCs w:val="28"/>
        </w:rPr>
        <w:t xml:space="preserve">  </w:t>
      </w:r>
      <w:r w:rsidR="002D68A3" w:rsidRPr="00F903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03A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1629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42692E" w:rsidRPr="00F903A2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03A2">
        <w:rPr>
          <w:rFonts w:ascii="Times New Roman" w:hAnsi="Times New Roman" w:cs="Times New Roman"/>
          <w:sz w:val="28"/>
          <w:szCs w:val="28"/>
        </w:rPr>
        <w:t xml:space="preserve">      </w:t>
      </w:r>
      <w:r w:rsidR="002D68A3" w:rsidRPr="00F903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03A2">
        <w:rPr>
          <w:rFonts w:ascii="Times New Roman" w:hAnsi="Times New Roman" w:cs="Times New Roman"/>
          <w:sz w:val="28"/>
          <w:szCs w:val="28"/>
        </w:rPr>
        <w:t xml:space="preserve">  ∑ </w:t>
      </w:r>
      <w:r w:rsidRPr="0042692E">
        <w:rPr>
          <w:rFonts w:ascii="Times New Roman" w:hAnsi="Times New Roman" w:cs="Times New Roman"/>
          <w:sz w:val="28"/>
          <w:szCs w:val="28"/>
        </w:rPr>
        <w:t>КПП</w:t>
      </w:r>
      <w:proofErr w:type="gramStart"/>
      <w:r w:rsidRPr="0042692E">
        <w:rPr>
          <w:rFonts w:ascii="Times New Roman" w:hAnsi="Times New Roman" w:cs="Times New Roman"/>
          <w:sz w:val="28"/>
          <w:szCs w:val="28"/>
          <w:lang w:val="en-US"/>
        </w:rPr>
        <w:t>Oi</w:t>
      </w:r>
      <w:proofErr w:type="gramEnd"/>
    </w:p>
    <w:p w:rsidR="0042692E" w:rsidRPr="00AE7BB0" w:rsidRDefault="002D68A3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03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2692E" w:rsidRPr="004269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2692E" w:rsidRPr="00AE7BB0">
        <w:rPr>
          <w:rFonts w:ascii="Times New Roman" w:hAnsi="Times New Roman" w:cs="Times New Roman"/>
          <w:sz w:val="28"/>
          <w:szCs w:val="28"/>
        </w:rPr>
        <w:t>=1</w:t>
      </w:r>
    </w:p>
    <w:p w:rsidR="0042692E" w:rsidRPr="00AE7BB0" w:rsidRDefault="0042692E" w:rsidP="00426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7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2692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периодов (не менее 3-х лет, предшествующих прогнозируемому);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>КП</w:t>
      </w:r>
      <w:proofErr w:type="gramStart"/>
      <w:r w:rsidRPr="0042692E">
        <w:rPr>
          <w:rFonts w:ascii="Times New Roman" w:hAnsi="Times New Roman" w:cs="Times New Roman"/>
          <w:sz w:val="28"/>
          <w:szCs w:val="28"/>
          <w:lang w:val="en-US"/>
        </w:rPr>
        <w:t>Oi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- количество приватизированных объектов соответствующим способом приватизации  в периоде; 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>КПП</w:t>
      </w:r>
      <w:proofErr w:type="gramStart"/>
      <w:r w:rsidRPr="0042692E">
        <w:rPr>
          <w:rFonts w:ascii="Times New Roman" w:hAnsi="Times New Roman" w:cs="Times New Roman"/>
          <w:sz w:val="28"/>
          <w:szCs w:val="28"/>
          <w:lang w:val="en-US"/>
        </w:rPr>
        <w:t>Oi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- количество объектов, выставленных на торги в периоде; 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92E">
        <w:rPr>
          <w:rFonts w:ascii="Times New Roman" w:hAnsi="Times New Roman" w:cs="Times New Roman"/>
          <w:sz w:val="28"/>
          <w:szCs w:val="28"/>
        </w:rPr>
        <w:t xml:space="preserve">2) Прогноз доходов от продажи имущества, включенного в прогнозный план приватизации, и реализуемого в порядке, установленном Федеральным </w:t>
      </w:r>
      <w:r w:rsidR="00B43E43">
        <w:rPr>
          <w:rFonts w:ascii="Times New Roman" w:hAnsi="Times New Roman" w:cs="Times New Roman"/>
          <w:sz w:val="28"/>
          <w:szCs w:val="28"/>
        </w:rPr>
        <w:t>законом от 22.07.2008 № 159-ФЗ «</w:t>
      </w:r>
      <w:r w:rsidRPr="0042692E">
        <w:rPr>
          <w:rFonts w:ascii="Times New Roman" w:hAnsi="Times New Roman" w:cs="Times New Roman"/>
          <w:sz w:val="28"/>
          <w:szCs w:val="28"/>
        </w:rPr>
        <w:t xml:space="preserve">Об особенностях отчуждения недвижимого имущества, находящегося в государственной собственности </w:t>
      </w:r>
      <w:r w:rsidRPr="0042692E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 или в муниципальной собственности и арендуемого субъектами малого</w:t>
      </w:r>
      <w:r w:rsidR="00B43E4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Pr="0042692E">
        <w:rPr>
          <w:rFonts w:ascii="Times New Roman" w:hAnsi="Times New Roman" w:cs="Times New Roman"/>
          <w:sz w:val="28"/>
          <w:szCs w:val="28"/>
        </w:rPr>
        <w:t xml:space="preserve"> формируется исходя из прогнозируемой стоимости имущества с учетом сроков внесения платежей, указанных в заявках субъектов малого</w:t>
      </w:r>
      <w:proofErr w:type="gramEnd"/>
      <w:r w:rsidRPr="0042692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на выкуп арендованного имущества. </w:t>
      </w:r>
    </w:p>
    <w:p w:rsidR="0042692E" w:rsidRPr="0042692E" w:rsidRDefault="00B43E43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E43">
        <w:rPr>
          <w:rFonts w:ascii="Times New Roman" w:hAnsi="Times New Roman" w:cs="Times New Roman"/>
          <w:sz w:val="28"/>
          <w:szCs w:val="28"/>
        </w:rPr>
        <w:t>3</w:t>
      </w:r>
      <w:r w:rsidR="0042692E" w:rsidRPr="0042692E">
        <w:rPr>
          <w:rFonts w:ascii="Times New Roman" w:hAnsi="Times New Roman" w:cs="Times New Roman"/>
          <w:sz w:val="28"/>
          <w:szCs w:val="28"/>
        </w:rPr>
        <w:t>) Прогноз доходов от продажи имущества, по заключенным и преду</w:t>
      </w:r>
      <w:r w:rsidR="001B29FB">
        <w:rPr>
          <w:rFonts w:ascii="Times New Roman" w:hAnsi="Times New Roman" w:cs="Times New Roman"/>
          <w:sz w:val="28"/>
          <w:szCs w:val="28"/>
        </w:rPr>
        <w:t>сматривающим рассрочку платежа д</w:t>
      </w:r>
      <w:r w:rsidR="0042692E" w:rsidRPr="0042692E">
        <w:rPr>
          <w:rFonts w:ascii="Times New Roman" w:hAnsi="Times New Roman" w:cs="Times New Roman"/>
          <w:sz w:val="28"/>
          <w:szCs w:val="28"/>
        </w:rPr>
        <w:t xml:space="preserve">оговорам купли-продажи имущества, реализованного в порядке, установленном Федеральным законом </w:t>
      </w:r>
      <w:r w:rsidR="001B29FB">
        <w:rPr>
          <w:rFonts w:ascii="Times New Roman" w:hAnsi="Times New Roman" w:cs="Times New Roman"/>
          <w:sz w:val="28"/>
          <w:szCs w:val="28"/>
        </w:rPr>
        <w:t>от 22.07.2008 № 159-ФЗ «</w:t>
      </w:r>
      <w:r w:rsidR="0042692E" w:rsidRPr="0042692E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r w:rsidR="001B29F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42692E" w:rsidRPr="0042692E">
        <w:rPr>
          <w:rFonts w:ascii="Times New Roman" w:hAnsi="Times New Roman" w:cs="Times New Roman"/>
          <w:sz w:val="28"/>
          <w:szCs w:val="28"/>
        </w:rPr>
        <w:t xml:space="preserve">,  исходя из сроков внесения платежей. </w:t>
      </w:r>
      <w:proofErr w:type="gramEnd"/>
    </w:p>
    <w:p w:rsidR="0042692E" w:rsidRPr="0042692E" w:rsidRDefault="00B43E43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3">
        <w:rPr>
          <w:rFonts w:ascii="Times New Roman" w:hAnsi="Times New Roman" w:cs="Times New Roman"/>
          <w:sz w:val="28"/>
          <w:szCs w:val="28"/>
        </w:rPr>
        <w:t>4</w:t>
      </w:r>
      <w:r w:rsidR="0042692E" w:rsidRPr="0042692E">
        <w:rPr>
          <w:rFonts w:ascii="Times New Roman" w:hAnsi="Times New Roman" w:cs="Times New Roman"/>
          <w:sz w:val="28"/>
          <w:szCs w:val="28"/>
        </w:rPr>
        <w:t>) доходы в отношении свободных земельных участков, аукцион по продаже которых признан несостоявшимся, прогнозируются в соответствии с условием, согласно которому начальная цена предмета повторного аукциона может быть определена ниже ранее установленной начальной цены предмета аукциона, но не более чем на тридцать процентов начальной цены предмета предыдущего аукциона.</w:t>
      </w:r>
    </w:p>
    <w:p w:rsidR="0042692E" w:rsidRPr="0042692E" w:rsidRDefault="00B43E43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E43">
        <w:rPr>
          <w:rFonts w:ascii="Times New Roman" w:hAnsi="Times New Roman" w:cs="Times New Roman"/>
          <w:sz w:val="28"/>
          <w:szCs w:val="28"/>
        </w:rPr>
        <w:t>5</w:t>
      </w:r>
      <w:r w:rsidR="0042692E" w:rsidRPr="0042692E">
        <w:rPr>
          <w:rFonts w:ascii="Times New Roman" w:hAnsi="Times New Roman" w:cs="Times New Roman"/>
          <w:sz w:val="28"/>
          <w:szCs w:val="28"/>
        </w:rPr>
        <w:t>) Доходы от продажи земельных участков при продаже собственникам расположенных на них зданий, строений и сооружений планируются исходя из цены земельного участка, определенной в соответствии постановлением Правительства Ленинградской области  от 25.05.2015 N 179 «Об утверждении порядка определения цены продажи земельных участков, находящихся в собственности Ленинградской области, и земельных участков, государственная собственность на которые не разграничена, предоставляемых без проведения торгов, в</w:t>
      </w:r>
      <w:proofErr w:type="gramEnd"/>
      <w:r w:rsidR="0042692E" w:rsidRPr="0042692E">
        <w:rPr>
          <w:rFonts w:ascii="Times New Roman" w:hAnsi="Times New Roman" w:cs="Times New Roman"/>
          <w:sz w:val="28"/>
          <w:szCs w:val="28"/>
        </w:rPr>
        <w:t xml:space="preserve"> Ленинградской области». </w:t>
      </w:r>
    </w:p>
    <w:p w:rsidR="0042692E" w:rsidRPr="0042692E" w:rsidRDefault="00B43E43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3">
        <w:rPr>
          <w:rFonts w:ascii="Times New Roman" w:hAnsi="Times New Roman" w:cs="Times New Roman"/>
          <w:sz w:val="28"/>
          <w:szCs w:val="28"/>
        </w:rPr>
        <w:t>6</w:t>
      </w:r>
      <w:r w:rsidR="0042692E" w:rsidRPr="0042692E">
        <w:rPr>
          <w:rFonts w:ascii="Times New Roman" w:hAnsi="Times New Roman" w:cs="Times New Roman"/>
          <w:sz w:val="28"/>
          <w:szCs w:val="28"/>
        </w:rPr>
        <w:t xml:space="preserve">) 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автономных учреждений </w:t>
      </w:r>
      <w:r w:rsidR="001B29FB">
        <w:rPr>
          <w:rFonts w:ascii="Times New Roman" w:hAnsi="Times New Roman" w:cs="Times New Roman"/>
          <w:sz w:val="28"/>
          <w:szCs w:val="28"/>
        </w:rPr>
        <w:t>субъектов Российской Федерации)</w:t>
      </w:r>
      <w:r w:rsidR="0042692E" w:rsidRPr="0042692E">
        <w:rPr>
          <w:rFonts w:ascii="Times New Roman" w:hAnsi="Times New Roman" w:cs="Times New Roman"/>
          <w:sz w:val="28"/>
          <w:szCs w:val="28"/>
        </w:rPr>
        <w:t xml:space="preserve"> рассчитывается методом усреднения. </w:t>
      </w:r>
    </w:p>
    <w:p w:rsidR="0042692E" w:rsidRPr="003C3E1F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Расчет производится исходя из усреднения фактических поступлений неналоговых доходов в годовых суммах за три года, предшествующих текущему финансовому году по формуле: </w:t>
      </w:r>
    </w:p>
    <w:p w:rsidR="00B43E43" w:rsidRPr="003C3E1F" w:rsidRDefault="00B43E43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2E">
        <w:rPr>
          <w:rFonts w:ascii="Times New Roman" w:hAnsi="Times New Roman" w:cs="Times New Roman"/>
          <w:sz w:val="28"/>
          <w:szCs w:val="28"/>
        </w:rPr>
        <w:t>ПД</w:t>
      </w:r>
      <w:proofErr w:type="gramStart"/>
      <w:r w:rsidRPr="0042692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2692E">
        <w:rPr>
          <w:rFonts w:ascii="Times New Roman" w:hAnsi="Times New Roman" w:cs="Times New Roman"/>
          <w:sz w:val="28"/>
          <w:szCs w:val="28"/>
        </w:rPr>
        <w:t>=(ПДj-4+ ПДj-3+ ПДj-2)/3</w:t>
      </w:r>
    </w:p>
    <w:p w:rsidR="00B43E43" w:rsidRPr="003C3E1F" w:rsidRDefault="00B43E43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При уточнении прогнозных данных текущего финансового года учитываются фактически поступившие доходы на дату составления прогноза, а также рыночная стоимость имущества согласно отчету об оценке продажной стоимости объекта недвижимого имущества (земельного участка), составленного оценщиком (при наличии). </w:t>
      </w:r>
    </w:p>
    <w:p w:rsidR="0042692E" w:rsidRPr="0042692E" w:rsidRDefault="0042692E" w:rsidP="00426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2E">
        <w:rPr>
          <w:rFonts w:ascii="Times New Roman" w:hAnsi="Times New Roman" w:cs="Times New Roman"/>
          <w:sz w:val="28"/>
          <w:szCs w:val="28"/>
        </w:rPr>
        <w:t xml:space="preserve">Источник данных: Программа приватизации государственного имущества  Ленинградской области; сведения кадастровой палаты о </w:t>
      </w:r>
      <w:r w:rsidRPr="0042692E"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объектов, отчет о приватизации.</w:t>
      </w:r>
    </w:p>
    <w:p w:rsidR="00E07C64" w:rsidRDefault="00E07C64" w:rsidP="00677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473E" w:rsidRPr="00936536" w:rsidRDefault="00880442" w:rsidP="00D7473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sz w:val="28"/>
          <w:szCs w:val="28"/>
        </w:rPr>
        <w:t>6</w:t>
      </w:r>
      <w:r w:rsidR="00502F87" w:rsidRPr="00BF713A">
        <w:rPr>
          <w:sz w:val="28"/>
          <w:szCs w:val="28"/>
        </w:rPr>
        <w:t xml:space="preserve">. </w:t>
      </w:r>
      <w:r w:rsidR="00E07C64" w:rsidRPr="00936536">
        <w:rPr>
          <w:sz w:val="28"/>
          <w:szCs w:val="28"/>
        </w:rPr>
        <w:t>Прогноз</w:t>
      </w:r>
      <w:r w:rsidR="00245456" w:rsidRPr="00936536">
        <w:rPr>
          <w:sz w:val="28"/>
          <w:szCs w:val="28"/>
        </w:rPr>
        <w:t xml:space="preserve"> по не планируемым</w:t>
      </w:r>
      <w:r w:rsidR="001B51C0" w:rsidRPr="00936536">
        <w:rPr>
          <w:sz w:val="28"/>
          <w:szCs w:val="28"/>
        </w:rPr>
        <w:t xml:space="preserve"> кодам бюджетной классификации</w:t>
      </w:r>
      <w:r w:rsidR="00E07C64" w:rsidRPr="00936536">
        <w:rPr>
          <w:sz w:val="28"/>
          <w:szCs w:val="28"/>
        </w:rPr>
        <w:t xml:space="preserve"> доход</w:t>
      </w:r>
      <w:r w:rsidR="001B51C0" w:rsidRPr="00936536">
        <w:rPr>
          <w:sz w:val="28"/>
          <w:szCs w:val="28"/>
        </w:rPr>
        <w:t>ов</w:t>
      </w:r>
      <w:r w:rsidR="00E07C64" w:rsidRPr="00936536">
        <w:rPr>
          <w:sz w:val="28"/>
          <w:szCs w:val="28"/>
        </w:rPr>
        <w:t xml:space="preserve"> </w:t>
      </w:r>
      <w:r w:rsidR="00692457" w:rsidRPr="00936536">
        <w:rPr>
          <w:sz w:val="28"/>
          <w:szCs w:val="28"/>
        </w:rPr>
        <w:t xml:space="preserve">областного </w:t>
      </w:r>
      <w:r w:rsidR="00E07C64" w:rsidRPr="00936536">
        <w:rPr>
          <w:sz w:val="28"/>
          <w:szCs w:val="28"/>
        </w:rPr>
        <w:t>бюджета Ленинградской области, поступление</w:t>
      </w:r>
      <w:r w:rsidR="00245456" w:rsidRPr="00936536">
        <w:rPr>
          <w:sz w:val="28"/>
          <w:szCs w:val="28"/>
        </w:rPr>
        <w:t xml:space="preserve"> </w:t>
      </w:r>
      <w:r w:rsidR="00E07C64" w:rsidRPr="00936536">
        <w:rPr>
          <w:sz w:val="28"/>
          <w:szCs w:val="28"/>
        </w:rPr>
        <w:t>которых не имеет постоянн</w:t>
      </w:r>
      <w:r w:rsidR="00936536">
        <w:rPr>
          <w:sz w:val="28"/>
          <w:szCs w:val="28"/>
        </w:rPr>
        <w:t>ый</w:t>
      </w:r>
      <w:r w:rsidR="00B8706B" w:rsidRPr="00936536">
        <w:rPr>
          <w:sz w:val="28"/>
          <w:szCs w:val="28"/>
        </w:rPr>
        <w:t xml:space="preserve"> (носит заявительный или </w:t>
      </w:r>
      <w:proofErr w:type="gramStart"/>
      <w:r w:rsidR="00B8706B" w:rsidRPr="00936536">
        <w:rPr>
          <w:sz w:val="28"/>
          <w:szCs w:val="28"/>
        </w:rPr>
        <w:t>несистемный)</w:t>
      </w:r>
      <w:r w:rsidR="00E07C64" w:rsidRPr="00936536">
        <w:rPr>
          <w:sz w:val="28"/>
          <w:szCs w:val="28"/>
        </w:rPr>
        <w:t xml:space="preserve"> </w:t>
      </w:r>
      <w:proofErr w:type="gramEnd"/>
      <w:r w:rsidR="00E07C64" w:rsidRPr="00936536">
        <w:rPr>
          <w:sz w:val="28"/>
          <w:szCs w:val="28"/>
        </w:rPr>
        <w:t>характер, осуществляется с применением</w:t>
      </w:r>
      <w:r w:rsidR="006D3793" w:rsidRPr="00936536">
        <w:rPr>
          <w:sz w:val="28"/>
          <w:szCs w:val="28"/>
        </w:rPr>
        <w:t xml:space="preserve"> одним из следующих методов</w:t>
      </w:r>
      <w:r w:rsidR="00D7473E" w:rsidRPr="0093653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7473E" w:rsidRPr="00936536">
        <w:rPr>
          <w:rFonts w:eastAsiaTheme="minorHAnsi"/>
          <w:sz w:val="28"/>
          <w:szCs w:val="28"/>
          <w:lang w:eastAsia="en-US"/>
        </w:rPr>
        <w:t>(комбинация  методов) расчета:</w:t>
      </w:r>
      <w:r w:rsidR="00D7473E" w:rsidRPr="0093653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1F6CE2" w:rsidRPr="00BF713A" w:rsidRDefault="00D7473E" w:rsidP="00D747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6536">
        <w:rPr>
          <w:sz w:val="28"/>
          <w:szCs w:val="28"/>
        </w:rPr>
        <w:t xml:space="preserve"> </w:t>
      </w:r>
      <w:r w:rsidR="001F6CE2" w:rsidRPr="00936536">
        <w:rPr>
          <w:sz w:val="28"/>
          <w:szCs w:val="28"/>
        </w:rPr>
        <w:t>- прямой</w:t>
      </w:r>
      <w:r w:rsidR="00B8706B" w:rsidRPr="00936536">
        <w:rPr>
          <w:sz w:val="28"/>
          <w:szCs w:val="28"/>
        </w:rPr>
        <w:t xml:space="preserve"> –</w:t>
      </w:r>
      <w:r w:rsidR="001F6CE2" w:rsidRPr="00BF713A">
        <w:rPr>
          <w:sz w:val="28"/>
          <w:szCs w:val="28"/>
        </w:rPr>
        <w:t xml:space="preserve"> расчёт, основанный на непосредственном использовании прогнозных значений объёмных и стоимостных показателей, уровней ставок и других показателей, определяющих объем поступлений прогнозируемого вида доходов;</w:t>
      </w:r>
    </w:p>
    <w:p w:rsidR="001F6CE2" w:rsidRPr="00BF713A" w:rsidRDefault="001F6CE2" w:rsidP="00E34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713A">
        <w:rPr>
          <w:sz w:val="28"/>
          <w:szCs w:val="28"/>
        </w:rPr>
        <w:t xml:space="preserve">- усреднение – расчёт, </w:t>
      </w:r>
      <w:r w:rsidR="00936536" w:rsidRPr="00BF713A">
        <w:rPr>
          <w:sz w:val="28"/>
          <w:szCs w:val="28"/>
        </w:rPr>
        <w:t>осуществляемый  на основании усреднения годовых объёмов доходов не менее чем за три года или за весь период поступления соответствующего вида доходов в случае, если он не превышает три года;</w:t>
      </w:r>
      <w:r w:rsidR="00004C28">
        <w:rPr>
          <w:sz w:val="28"/>
          <w:szCs w:val="28"/>
        </w:rPr>
        <w:t xml:space="preserve"> </w:t>
      </w:r>
    </w:p>
    <w:p w:rsidR="001F6CE2" w:rsidRPr="00BF713A" w:rsidRDefault="001F6CE2" w:rsidP="00BF713A">
      <w:pPr>
        <w:jc w:val="both"/>
        <w:rPr>
          <w:sz w:val="28"/>
          <w:szCs w:val="28"/>
        </w:rPr>
      </w:pPr>
      <w:r w:rsidRPr="00BF713A">
        <w:rPr>
          <w:sz w:val="28"/>
          <w:szCs w:val="28"/>
        </w:rPr>
        <w:t>- экстраполяция – расчёт, осуществляемый на основании имеющихся данных о тенденциях изменений</w:t>
      </w:r>
      <w:r w:rsidR="006D3793" w:rsidRPr="00BF713A">
        <w:rPr>
          <w:sz w:val="28"/>
          <w:szCs w:val="28"/>
        </w:rPr>
        <w:t xml:space="preserve"> поступлений в прошлых периодах, с учетом изменения законодательства и других факторов.</w:t>
      </w:r>
    </w:p>
    <w:p w:rsidR="00E07C64" w:rsidRPr="00880442" w:rsidRDefault="00E07C64" w:rsidP="00880442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 w:rsidRPr="00880442">
        <w:rPr>
          <w:sz w:val="28"/>
          <w:szCs w:val="28"/>
          <w:u w:val="single"/>
        </w:rPr>
        <w:t xml:space="preserve">К </w:t>
      </w:r>
      <w:r w:rsidR="00212E70" w:rsidRPr="00880442">
        <w:rPr>
          <w:sz w:val="28"/>
          <w:szCs w:val="28"/>
          <w:u w:val="single"/>
        </w:rPr>
        <w:t>не</w:t>
      </w:r>
      <w:r w:rsidR="001B51C0" w:rsidRPr="00880442">
        <w:rPr>
          <w:sz w:val="28"/>
          <w:szCs w:val="28"/>
          <w:u w:val="single"/>
        </w:rPr>
        <w:t xml:space="preserve"> </w:t>
      </w:r>
      <w:r w:rsidR="00212E70" w:rsidRPr="00880442">
        <w:rPr>
          <w:sz w:val="28"/>
          <w:szCs w:val="28"/>
          <w:u w:val="single"/>
        </w:rPr>
        <w:t>планируемым</w:t>
      </w:r>
      <w:r w:rsidR="001B51C0" w:rsidRPr="00880442">
        <w:rPr>
          <w:sz w:val="28"/>
          <w:szCs w:val="28"/>
          <w:u w:val="single"/>
        </w:rPr>
        <w:t xml:space="preserve"> кодам бюджетной классификации доходов </w:t>
      </w:r>
      <w:r w:rsidRPr="00880442">
        <w:rPr>
          <w:sz w:val="28"/>
          <w:szCs w:val="28"/>
          <w:u w:val="single"/>
        </w:rPr>
        <w:t>относятся:</w:t>
      </w:r>
    </w:p>
    <w:p w:rsidR="00574336" w:rsidRPr="00BF713A" w:rsidRDefault="00574336" w:rsidP="00BF713A">
      <w:pPr>
        <w:jc w:val="both"/>
        <w:rPr>
          <w:sz w:val="28"/>
          <w:szCs w:val="28"/>
        </w:rPr>
      </w:pPr>
      <w:r w:rsidRPr="00BF713A">
        <w:rPr>
          <w:sz w:val="28"/>
          <w:szCs w:val="28"/>
        </w:rPr>
        <w:t xml:space="preserve">код бюджетной классификации доходов: 801 1 11 05322 02 0000 120 </w:t>
      </w:r>
      <w:r w:rsidR="00BF713A">
        <w:rPr>
          <w:sz w:val="28"/>
          <w:szCs w:val="28"/>
        </w:rPr>
        <w:t xml:space="preserve">                          </w:t>
      </w:r>
      <w:r w:rsidRPr="00BF713A">
        <w:rPr>
          <w:sz w:val="28"/>
          <w:szCs w:val="28"/>
        </w:rPr>
        <w:t xml:space="preserve"> -</w:t>
      </w:r>
      <w:r w:rsidR="00BF713A">
        <w:rPr>
          <w:sz w:val="28"/>
          <w:szCs w:val="28"/>
        </w:rPr>
        <w:t xml:space="preserve">  </w:t>
      </w:r>
      <w:r w:rsidRPr="00BF713A">
        <w:rPr>
          <w:sz w:val="28"/>
          <w:szCs w:val="28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Федерации;</w:t>
      </w:r>
    </w:p>
    <w:p w:rsidR="00574336" w:rsidRPr="00BF713A" w:rsidRDefault="00574336" w:rsidP="00BF713A">
      <w:pPr>
        <w:jc w:val="both"/>
        <w:rPr>
          <w:sz w:val="28"/>
          <w:szCs w:val="28"/>
        </w:rPr>
      </w:pPr>
      <w:r w:rsidRPr="00BF713A">
        <w:rPr>
          <w:sz w:val="28"/>
          <w:szCs w:val="28"/>
        </w:rPr>
        <w:t xml:space="preserve">код бюджетной классификации доходов: 801 1 13 01992 02 0000 130 </w:t>
      </w:r>
      <w:r w:rsidR="00BF713A">
        <w:rPr>
          <w:sz w:val="28"/>
          <w:szCs w:val="28"/>
        </w:rPr>
        <w:t xml:space="preserve">                       </w:t>
      </w:r>
      <w:r w:rsidRPr="00BF713A">
        <w:rPr>
          <w:sz w:val="28"/>
          <w:szCs w:val="28"/>
        </w:rPr>
        <w:t xml:space="preserve"> -</w:t>
      </w:r>
      <w:r w:rsidR="00BF713A">
        <w:rPr>
          <w:sz w:val="28"/>
          <w:szCs w:val="28"/>
        </w:rPr>
        <w:t xml:space="preserve">  </w:t>
      </w:r>
      <w:r w:rsidRPr="00BF713A">
        <w:rPr>
          <w:sz w:val="28"/>
          <w:szCs w:val="28"/>
        </w:rPr>
        <w:t>Прочие доходы от оказания платных услуг (работ) получателями средств бюджетов субъектов Российской Федерации;</w:t>
      </w:r>
    </w:p>
    <w:p w:rsidR="004068C3" w:rsidRPr="00BF713A" w:rsidRDefault="004068C3" w:rsidP="00BF713A">
      <w:pPr>
        <w:jc w:val="both"/>
        <w:rPr>
          <w:sz w:val="28"/>
          <w:szCs w:val="28"/>
        </w:rPr>
      </w:pPr>
      <w:r w:rsidRPr="00BF713A">
        <w:rPr>
          <w:sz w:val="28"/>
          <w:szCs w:val="28"/>
        </w:rPr>
        <w:t xml:space="preserve">код бюджетной классификации доходов: 801 1 14 02022 02 0000 440 </w:t>
      </w:r>
      <w:r w:rsidR="00BF713A">
        <w:rPr>
          <w:sz w:val="28"/>
          <w:szCs w:val="28"/>
        </w:rPr>
        <w:t xml:space="preserve">                        </w:t>
      </w:r>
      <w:r w:rsidRPr="00BF713A">
        <w:rPr>
          <w:sz w:val="28"/>
          <w:szCs w:val="28"/>
        </w:rPr>
        <w:t xml:space="preserve"> -</w:t>
      </w:r>
      <w:r w:rsidR="00BF713A">
        <w:rPr>
          <w:sz w:val="28"/>
          <w:szCs w:val="28"/>
        </w:rPr>
        <w:t xml:space="preserve"> </w:t>
      </w:r>
      <w:r w:rsidRPr="00BF713A">
        <w:rPr>
          <w:sz w:val="28"/>
          <w:szCs w:val="28"/>
        </w:rPr>
        <w:t xml:space="preserve">Доходы от реализации  имущества, </w:t>
      </w:r>
      <w:proofErr w:type="gramStart"/>
      <w:r w:rsidRPr="00BF713A">
        <w:rPr>
          <w:sz w:val="28"/>
          <w:szCs w:val="28"/>
        </w:rPr>
        <w:t>находящегося</w:t>
      </w:r>
      <w:proofErr w:type="gramEnd"/>
      <w:r w:rsidRPr="00BF713A">
        <w:rPr>
          <w:sz w:val="28"/>
          <w:szCs w:val="28"/>
        </w:rPr>
        <w:t xml:space="preserve">  в оперативном управлении учреждений, находящихся  в ведении органов государственной власти  субъектов Российской Федерации  (за исключением имущества бюджетных и автономных учреждений субъектов Российской Федерации), </w:t>
      </w:r>
      <w:r w:rsidR="00BF713A">
        <w:rPr>
          <w:sz w:val="28"/>
          <w:szCs w:val="28"/>
        </w:rPr>
        <w:t xml:space="preserve">               </w:t>
      </w:r>
      <w:r w:rsidRPr="00BF713A">
        <w:rPr>
          <w:sz w:val="28"/>
          <w:szCs w:val="28"/>
        </w:rPr>
        <w:t>в части реализации материальных запасов по указанному имуществу;</w:t>
      </w:r>
    </w:p>
    <w:p w:rsidR="004068C3" w:rsidRDefault="004068C3" w:rsidP="00BF713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F713A">
        <w:rPr>
          <w:sz w:val="28"/>
          <w:szCs w:val="28"/>
        </w:rPr>
        <w:t xml:space="preserve">код бюджетной классификации доходов: 801 1 14 02023 02 0000 440 </w:t>
      </w:r>
      <w:r w:rsidR="00BF713A">
        <w:rPr>
          <w:sz w:val="28"/>
          <w:szCs w:val="28"/>
        </w:rPr>
        <w:t xml:space="preserve">                         </w:t>
      </w:r>
      <w:r w:rsidRPr="00BF713A">
        <w:rPr>
          <w:sz w:val="28"/>
          <w:szCs w:val="28"/>
        </w:rPr>
        <w:t xml:space="preserve"> -</w:t>
      </w:r>
      <w:r w:rsidR="00BF713A">
        <w:rPr>
          <w:sz w:val="28"/>
          <w:szCs w:val="28"/>
        </w:rPr>
        <w:t xml:space="preserve">  </w:t>
      </w:r>
      <w:r w:rsidRPr="00BF713A">
        <w:rPr>
          <w:sz w:val="28"/>
          <w:szCs w:val="28"/>
        </w:rPr>
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имуществу;</w:t>
      </w:r>
      <w:proofErr w:type="gramEnd"/>
    </w:p>
    <w:p w:rsidR="00F02FA3" w:rsidRPr="00842B54" w:rsidRDefault="00F02FA3" w:rsidP="00F02FA3">
      <w:pPr>
        <w:jc w:val="both"/>
        <w:rPr>
          <w:sz w:val="28"/>
          <w:szCs w:val="28"/>
        </w:rPr>
      </w:pPr>
      <w:r w:rsidRPr="00842B54">
        <w:rPr>
          <w:sz w:val="28"/>
          <w:szCs w:val="28"/>
        </w:rPr>
        <w:t xml:space="preserve">код бюджетной классификации доходов: 801 1 16 33020 02 0000 140                         -  Денежные взыскания (штрафы) за нарушение законодательства Российской </w:t>
      </w:r>
      <w:r w:rsidRPr="00842B54">
        <w:rPr>
          <w:sz w:val="28"/>
          <w:szCs w:val="28"/>
        </w:rPr>
        <w:lastRenderedPageBreak/>
        <w:t>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Федерации;</w:t>
      </w:r>
    </w:p>
    <w:p w:rsidR="00A031CB" w:rsidRPr="00BF713A" w:rsidRDefault="00A031CB" w:rsidP="00BF71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B54">
        <w:rPr>
          <w:sz w:val="28"/>
          <w:szCs w:val="28"/>
        </w:rPr>
        <w:t>код бюджетной классификации доходов: 801  1 16 90020 02 0000 140</w:t>
      </w:r>
      <w:r w:rsidR="00BF713A" w:rsidRPr="00842B54">
        <w:rPr>
          <w:sz w:val="28"/>
          <w:szCs w:val="28"/>
        </w:rPr>
        <w:t xml:space="preserve">                        </w:t>
      </w:r>
      <w:r w:rsidRPr="00842B54">
        <w:rPr>
          <w:sz w:val="28"/>
          <w:szCs w:val="28"/>
        </w:rPr>
        <w:t xml:space="preserve">  -</w:t>
      </w:r>
      <w:r w:rsidR="00BF713A" w:rsidRPr="00842B54">
        <w:rPr>
          <w:sz w:val="28"/>
          <w:szCs w:val="28"/>
        </w:rPr>
        <w:t xml:space="preserve">  </w:t>
      </w:r>
      <w:r w:rsidRPr="00842B54">
        <w:rPr>
          <w:sz w:val="28"/>
          <w:szCs w:val="28"/>
        </w:rPr>
        <w:t>Прочие  поступления   от   денежных взысканий (штрафов) и иных сумм</w:t>
      </w:r>
      <w:r w:rsidRPr="00BF713A">
        <w:rPr>
          <w:sz w:val="28"/>
          <w:szCs w:val="28"/>
        </w:rPr>
        <w:t xml:space="preserve"> </w:t>
      </w:r>
      <w:r w:rsidR="00BF713A">
        <w:rPr>
          <w:sz w:val="28"/>
          <w:szCs w:val="28"/>
        </w:rPr>
        <w:t xml:space="preserve">                </w:t>
      </w:r>
      <w:r w:rsidRPr="00BF713A">
        <w:rPr>
          <w:sz w:val="28"/>
          <w:szCs w:val="28"/>
        </w:rPr>
        <w:t>в  возмещение  ущерба, зачисляемые в бюджеты субъектов Российской Федерации;</w:t>
      </w:r>
    </w:p>
    <w:p w:rsidR="007834BC" w:rsidRPr="00BF713A" w:rsidRDefault="007834BC" w:rsidP="007834BC">
      <w:pPr>
        <w:jc w:val="both"/>
      </w:pPr>
      <w:bookmarkStart w:id="1" w:name="_GoBack"/>
      <w:bookmarkEnd w:id="1"/>
      <w:r w:rsidRPr="00BF713A">
        <w:rPr>
          <w:sz w:val="28"/>
          <w:szCs w:val="28"/>
        </w:rPr>
        <w:t xml:space="preserve">код бюджетной классификации доходов: 801 1 17  05020 02 0000 180 </w:t>
      </w:r>
      <w:r>
        <w:rPr>
          <w:sz w:val="28"/>
          <w:szCs w:val="28"/>
        </w:rPr>
        <w:t xml:space="preserve">                          </w:t>
      </w:r>
      <w:r w:rsidRPr="00BF713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Pr="00BF713A">
        <w:rPr>
          <w:sz w:val="28"/>
          <w:szCs w:val="28"/>
        </w:rPr>
        <w:t>Прочие неналоговые доходы бюджетов субъектов Российской Федерации</w:t>
      </w:r>
      <w:r w:rsidR="00D526B4">
        <w:rPr>
          <w:sz w:val="28"/>
          <w:szCs w:val="28"/>
        </w:rPr>
        <w:t>.</w:t>
      </w:r>
    </w:p>
    <w:p w:rsidR="007834BC" w:rsidRDefault="007834BC" w:rsidP="007834BC">
      <w:pPr>
        <w:spacing w:before="100" w:beforeAutospacing="1" w:after="100" w:afterAutospacing="1"/>
        <w:ind w:firstLine="709"/>
        <w:jc w:val="both"/>
        <w:rPr>
          <w:highlight w:val="yellow"/>
        </w:rPr>
      </w:pPr>
    </w:p>
    <w:p w:rsidR="007834BC" w:rsidRPr="00BF713A" w:rsidRDefault="007834BC" w:rsidP="00BF713A">
      <w:pPr>
        <w:jc w:val="both"/>
      </w:pPr>
    </w:p>
    <w:p w:rsidR="00502F87" w:rsidRDefault="00502F87" w:rsidP="00BF713A">
      <w:pPr>
        <w:spacing w:before="100" w:beforeAutospacing="1" w:after="100" w:afterAutospacing="1"/>
        <w:ind w:firstLine="709"/>
        <w:jc w:val="both"/>
        <w:rPr>
          <w:highlight w:val="yellow"/>
        </w:rPr>
      </w:pPr>
    </w:p>
    <w:p w:rsidR="00502F87" w:rsidRDefault="00502F87" w:rsidP="00E07C64">
      <w:pPr>
        <w:spacing w:before="100" w:beforeAutospacing="1" w:after="100" w:afterAutospacing="1"/>
        <w:ind w:firstLine="709"/>
        <w:jc w:val="both"/>
        <w:rPr>
          <w:highlight w:val="yellow"/>
        </w:rPr>
      </w:pPr>
    </w:p>
    <w:p w:rsidR="00502F87" w:rsidRDefault="00502F87" w:rsidP="00E07C64">
      <w:pPr>
        <w:spacing w:before="100" w:beforeAutospacing="1" w:after="100" w:afterAutospacing="1"/>
        <w:ind w:firstLine="709"/>
        <w:jc w:val="both"/>
        <w:rPr>
          <w:highlight w:val="yellow"/>
        </w:rPr>
      </w:pPr>
    </w:p>
    <w:p w:rsidR="00502F87" w:rsidRDefault="00502F87" w:rsidP="00E07C64">
      <w:pPr>
        <w:spacing w:before="100" w:beforeAutospacing="1" w:after="100" w:afterAutospacing="1"/>
        <w:ind w:firstLine="709"/>
        <w:jc w:val="both"/>
        <w:rPr>
          <w:highlight w:val="yellow"/>
        </w:rPr>
      </w:pPr>
    </w:p>
    <w:p w:rsidR="00502F87" w:rsidRDefault="00502F87" w:rsidP="00E07C64">
      <w:pPr>
        <w:spacing w:before="100" w:beforeAutospacing="1" w:after="100" w:afterAutospacing="1"/>
        <w:ind w:firstLine="709"/>
        <w:jc w:val="both"/>
        <w:rPr>
          <w:highlight w:val="yellow"/>
        </w:rPr>
      </w:pPr>
    </w:p>
    <w:p w:rsidR="00502F87" w:rsidRDefault="00502F87" w:rsidP="00E07C64">
      <w:pPr>
        <w:spacing w:before="100" w:beforeAutospacing="1" w:after="100" w:afterAutospacing="1"/>
        <w:ind w:firstLine="709"/>
        <w:jc w:val="both"/>
        <w:rPr>
          <w:highlight w:val="yellow"/>
        </w:rPr>
      </w:pPr>
    </w:p>
    <w:p w:rsidR="00E07C64" w:rsidRPr="00677B93" w:rsidRDefault="00E07C64" w:rsidP="00677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07C64" w:rsidRPr="00677B93" w:rsidSect="0045138A">
      <w:headerReference w:type="default" r:id="rId8"/>
      <w:headerReference w:type="first" r:id="rId9"/>
      <w:pgSz w:w="11905" w:h="16838"/>
      <w:pgMar w:top="1134" w:right="848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D6" w:rsidRDefault="005913D6" w:rsidP="00AC537E">
      <w:r>
        <w:separator/>
      </w:r>
    </w:p>
  </w:endnote>
  <w:endnote w:type="continuationSeparator" w:id="0">
    <w:p w:rsidR="005913D6" w:rsidRDefault="005913D6" w:rsidP="00A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D6" w:rsidRDefault="005913D6" w:rsidP="00AC537E">
      <w:r>
        <w:separator/>
      </w:r>
    </w:p>
  </w:footnote>
  <w:footnote w:type="continuationSeparator" w:id="0">
    <w:p w:rsidR="005913D6" w:rsidRDefault="005913D6" w:rsidP="00AC5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409369"/>
      <w:docPartObj>
        <w:docPartGallery w:val="Page Numbers (Top of Page)"/>
        <w:docPartUnique/>
      </w:docPartObj>
    </w:sdtPr>
    <w:sdtEndPr/>
    <w:sdtContent>
      <w:p w:rsidR="00450113" w:rsidRPr="0045138A" w:rsidRDefault="00450113">
        <w:pPr>
          <w:pStyle w:val="a6"/>
          <w:jc w:val="center"/>
        </w:pPr>
        <w:r w:rsidRPr="0045138A">
          <w:fldChar w:fldCharType="begin"/>
        </w:r>
        <w:r w:rsidRPr="0045138A">
          <w:instrText>PAGE   \* MERGEFORMAT</w:instrText>
        </w:r>
        <w:r w:rsidRPr="0045138A">
          <w:fldChar w:fldCharType="separate"/>
        </w:r>
        <w:r w:rsidR="0014540B">
          <w:rPr>
            <w:noProof/>
          </w:rPr>
          <w:t>9</w:t>
        </w:r>
        <w:r w:rsidRPr="0045138A">
          <w:fldChar w:fldCharType="end"/>
        </w:r>
      </w:p>
    </w:sdtContent>
  </w:sdt>
  <w:p w:rsidR="00AC537E" w:rsidRDefault="00AC53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A" w:rsidRDefault="0045138A">
    <w:pPr>
      <w:pStyle w:val="a6"/>
      <w:jc w:val="center"/>
    </w:pPr>
  </w:p>
  <w:p w:rsidR="0045138A" w:rsidRDefault="004513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CD5"/>
    <w:multiLevelType w:val="hybridMultilevel"/>
    <w:tmpl w:val="313E6EA8"/>
    <w:lvl w:ilvl="0" w:tplc="373E94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5FF02D0"/>
    <w:multiLevelType w:val="hybridMultilevel"/>
    <w:tmpl w:val="9628FCE0"/>
    <w:lvl w:ilvl="0" w:tplc="951A6F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55593"/>
    <w:multiLevelType w:val="hybridMultilevel"/>
    <w:tmpl w:val="9BBE6F2E"/>
    <w:lvl w:ilvl="0" w:tplc="BCA0FE20">
      <w:start w:val="1"/>
      <w:numFmt w:val="decimal"/>
      <w:lvlText w:val="%1)"/>
      <w:lvlJc w:val="left"/>
      <w:pPr>
        <w:ind w:left="163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16"/>
    <w:rsid w:val="00003822"/>
    <w:rsid w:val="00004C28"/>
    <w:rsid w:val="000140D4"/>
    <w:rsid w:val="00030A02"/>
    <w:rsid w:val="00050776"/>
    <w:rsid w:val="00082BC1"/>
    <w:rsid w:val="00111975"/>
    <w:rsid w:val="00121863"/>
    <w:rsid w:val="00121AFE"/>
    <w:rsid w:val="00126A84"/>
    <w:rsid w:val="0013764D"/>
    <w:rsid w:val="00144D1D"/>
    <w:rsid w:val="0014540B"/>
    <w:rsid w:val="00182ECD"/>
    <w:rsid w:val="001A3786"/>
    <w:rsid w:val="001B29FB"/>
    <w:rsid w:val="001B2E0D"/>
    <w:rsid w:val="001B51C0"/>
    <w:rsid w:val="001C5AF4"/>
    <w:rsid w:val="001F6CE2"/>
    <w:rsid w:val="00212E70"/>
    <w:rsid w:val="00230561"/>
    <w:rsid w:val="00245456"/>
    <w:rsid w:val="002D68A3"/>
    <w:rsid w:val="00315ABF"/>
    <w:rsid w:val="00316296"/>
    <w:rsid w:val="00317707"/>
    <w:rsid w:val="00351EA5"/>
    <w:rsid w:val="00355C84"/>
    <w:rsid w:val="0037133A"/>
    <w:rsid w:val="003C3E1F"/>
    <w:rsid w:val="004068C3"/>
    <w:rsid w:val="00413218"/>
    <w:rsid w:val="00420D19"/>
    <w:rsid w:val="0042692E"/>
    <w:rsid w:val="00450113"/>
    <w:rsid w:val="00450589"/>
    <w:rsid w:val="0045138A"/>
    <w:rsid w:val="004D3F12"/>
    <w:rsid w:val="004F3484"/>
    <w:rsid w:val="00502F87"/>
    <w:rsid w:val="005356AA"/>
    <w:rsid w:val="00537455"/>
    <w:rsid w:val="0055636C"/>
    <w:rsid w:val="00567D40"/>
    <w:rsid w:val="00574336"/>
    <w:rsid w:val="005913D6"/>
    <w:rsid w:val="005B5DFF"/>
    <w:rsid w:val="00654E15"/>
    <w:rsid w:val="00657484"/>
    <w:rsid w:val="00677B93"/>
    <w:rsid w:val="006845AB"/>
    <w:rsid w:val="00692457"/>
    <w:rsid w:val="00694B65"/>
    <w:rsid w:val="006A7855"/>
    <w:rsid w:val="006D3793"/>
    <w:rsid w:val="006E61A1"/>
    <w:rsid w:val="006E7569"/>
    <w:rsid w:val="006F4FEF"/>
    <w:rsid w:val="00713625"/>
    <w:rsid w:val="00754DEA"/>
    <w:rsid w:val="00760BF5"/>
    <w:rsid w:val="0078295C"/>
    <w:rsid w:val="007834BC"/>
    <w:rsid w:val="0078459F"/>
    <w:rsid w:val="007857C4"/>
    <w:rsid w:val="00786469"/>
    <w:rsid w:val="00795B1C"/>
    <w:rsid w:val="007A5D56"/>
    <w:rsid w:val="007C28A1"/>
    <w:rsid w:val="00842B54"/>
    <w:rsid w:val="00845F0F"/>
    <w:rsid w:val="008666FD"/>
    <w:rsid w:val="00880442"/>
    <w:rsid w:val="008927D7"/>
    <w:rsid w:val="008A109E"/>
    <w:rsid w:val="008B2279"/>
    <w:rsid w:val="008E7FC9"/>
    <w:rsid w:val="0092467B"/>
    <w:rsid w:val="00936536"/>
    <w:rsid w:val="009411F1"/>
    <w:rsid w:val="00961EBD"/>
    <w:rsid w:val="009652AB"/>
    <w:rsid w:val="00965671"/>
    <w:rsid w:val="009B4B6C"/>
    <w:rsid w:val="00A031CB"/>
    <w:rsid w:val="00A15948"/>
    <w:rsid w:val="00A22DBB"/>
    <w:rsid w:val="00A40D43"/>
    <w:rsid w:val="00A42971"/>
    <w:rsid w:val="00A556AA"/>
    <w:rsid w:val="00A566A6"/>
    <w:rsid w:val="00AA3BB4"/>
    <w:rsid w:val="00AC38B4"/>
    <w:rsid w:val="00AC537E"/>
    <w:rsid w:val="00AE7BB0"/>
    <w:rsid w:val="00AF5821"/>
    <w:rsid w:val="00B346B1"/>
    <w:rsid w:val="00B43E43"/>
    <w:rsid w:val="00B61B82"/>
    <w:rsid w:val="00B8706B"/>
    <w:rsid w:val="00B91BCA"/>
    <w:rsid w:val="00BB2016"/>
    <w:rsid w:val="00BC5AD5"/>
    <w:rsid w:val="00BF713A"/>
    <w:rsid w:val="00C27B46"/>
    <w:rsid w:val="00C74B31"/>
    <w:rsid w:val="00CD19EC"/>
    <w:rsid w:val="00CD6798"/>
    <w:rsid w:val="00D526B4"/>
    <w:rsid w:val="00D7473E"/>
    <w:rsid w:val="00D87D90"/>
    <w:rsid w:val="00DD379B"/>
    <w:rsid w:val="00DF3EA7"/>
    <w:rsid w:val="00DF4F65"/>
    <w:rsid w:val="00E07C64"/>
    <w:rsid w:val="00E14427"/>
    <w:rsid w:val="00E16116"/>
    <w:rsid w:val="00E213BF"/>
    <w:rsid w:val="00E23CAB"/>
    <w:rsid w:val="00E341B2"/>
    <w:rsid w:val="00E3601C"/>
    <w:rsid w:val="00E55596"/>
    <w:rsid w:val="00E67246"/>
    <w:rsid w:val="00E81993"/>
    <w:rsid w:val="00ED06D2"/>
    <w:rsid w:val="00F02FA3"/>
    <w:rsid w:val="00F1547E"/>
    <w:rsid w:val="00F26607"/>
    <w:rsid w:val="00F35A7E"/>
    <w:rsid w:val="00F51A37"/>
    <w:rsid w:val="00F54CEC"/>
    <w:rsid w:val="00F574DF"/>
    <w:rsid w:val="00F83BCB"/>
    <w:rsid w:val="00F84357"/>
    <w:rsid w:val="00F903A2"/>
    <w:rsid w:val="00F96100"/>
    <w:rsid w:val="00FB74F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53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37E"/>
  </w:style>
  <w:style w:type="paragraph" w:styleId="a8">
    <w:name w:val="footer"/>
    <w:basedOn w:val="a"/>
    <w:link w:val="a9"/>
    <w:uiPriority w:val="99"/>
    <w:unhideWhenUsed/>
    <w:rsid w:val="00AC53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53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37E"/>
  </w:style>
  <w:style w:type="paragraph" w:styleId="a8">
    <w:name w:val="footer"/>
    <w:basedOn w:val="a"/>
    <w:link w:val="a9"/>
    <w:uiPriority w:val="99"/>
    <w:unhideWhenUsed/>
    <w:rsid w:val="00AC53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Людмила Михайловна Заливина</cp:lastModifiedBy>
  <cp:revision>3</cp:revision>
  <cp:lastPrinted>2016-10-12T14:35:00Z</cp:lastPrinted>
  <dcterms:created xsi:type="dcterms:W3CDTF">2019-08-06T07:16:00Z</dcterms:created>
  <dcterms:modified xsi:type="dcterms:W3CDTF">2019-08-06T10:15:00Z</dcterms:modified>
</cp:coreProperties>
</file>